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0A2D" w14:textId="77777777" w:rsidR="0088678B" w:rsidRDefault="0088678B" w:rsidP="001B5777"/>
    <w:p w14:paraId="68092B7C" w14:textId="377B6663" w:rsidR="0088678B" w:rsidRPr="00E84BE5" w:rsidRDefault="006478D8" w:rsidP="001B5777">
      <w:pPr>
        <w:tabs>
          <w:tab w:val="left" w:pos="3840"/>
        </w:tabs>
        <w:spacing w:after="0"/>
        <w:rPr>
          <w:b/>
          <w:sz w:val="36"/>
          <w:szCs w:val="36"/>
        </w:rPr>
      </w:pPr>
      <w:r w:rsidRPr="00E84BE5">
        <w:rPr>
          <w:b/>
          <w:sz w:val="36"/>
          <w:szCs w:val="36"/>
        </w:rPr>
        <w:t>Safeguarding Policy</w:t>
      </w:r>
    </w:p>
    <w:p w14:paraId="42D62616" w14:textId="77777777" w:rsidR="0088678B" w:rsidRDefault="0088678B" w:rsidP="001B5777">
      <w:pPr>
        <w:tabs>
          <w:tab w:val="left" w:pos="3840"/>
        </w:tabs>
        <w:spacing w:after="0"/>
        <w:rPr>
          <w:sz w:val="24"/>
          <w:szCs w:val="24"/>
        </w:rPr>
      </w:pPr>
    </w:p>
    <w:p w14:paraId="2C80055E" w14:textId="77777777" w:rsidR="0088678B" w:rsidRDefault="006478D8" w:rsidP="001B5777">
      <w:pPr>
        <w:pStyle w:val="ListParagraph"/>
        <w:numPr>
          <w:ilvl w:val="0"/>
          <w:numId w:val="1"/>
        </w:numPr>
        <w:tabs>
          <w:tab w:val="left" w:pos="3840"/>
        </w:tabs>
        <w:spacing w:after="0"/>
        <w:ind w:left="1134" w:hanging="708"/>
        <w:rPr>
          <w:b/>
          <w:sz w:val="24"/>
          <w:szCs w:val="24"/>
          <w:u w:val="single"/>
        </w:rPr>
      </w:pPr>
      <w:r>
        <w:rPr>
          <w:b/>
          <w:sz w:val="24"/>
          <w:szCs w:val="24"/>
          <w:u w:val="single"/>
        </w:rPr>
        <w:t>POLICY STATEMENT</w:t>
      </w:r>
    </w:p>
    <w:p w14:paraId="465AA5CA" w14:textId="5F15C929" w:rsidR="0088678B" w:rsidRDefault="001B5777" w:rsidP="001B5777">
      <w:pPr>
        <w:pStyle w:val="ListParagraph"/>
        <w:numPr>
          <w:ilvl w:val="1"/>
          <w:numId w:val="1"/>
        </w:numPr>
        <w:tabs>
          <w:tab w:val="left" w:pos="3840"/>
        </w:tabs>
        <w:spacing w:after="0"/>
        <w:rPr>
          <w:sz w:val="24"/>
          <w:szCs w:val="24"/>
        </w:rPr>
      </w:pPr>
      <w:r>
        <w:rPr>
          <w:sz w:val="24"/>
          <w:szCs w:val="24"/>
        </w:rPr>
        <w:t xml:space="preserve">     </w:t>
      </w:r>
      <w:r w:rsidR="00556D3A">
        <w:rPr>
          <w:sz w:val="24"/>
          <w:szCs w:val="24"/>
        </w:rPr>
        <w:t xml:space="preserve"> </w:t>
      </w:r>
      <w:proofErr w:type="spellStart"/>
      <w:r w:rsidR="006478D8">
        <w:rPr>
          <w:sz w:val="24"/>
          <w:szCs w:val="24"/>
        </w:rPr>
        <w:t>Warkworth</w:t>
      </w:r>
      <w:proofErr w:type="spellEnd"/>
      <w:r w:rsidR="006478D8">
        <w:rPr>
          <w:sz w:val="24"/>
          <w:szCs w:val="24"/>
        </w:rPr>
        <w:t xml:space="preserve"> Drama Group</w:t>
      </w:r>
      <w:r w:rsidR="00556D3A">
        <w:rPr>
          <w:sz w:val="24"/>
          <w:szCs w:val="24"/>
        </w:rPr>
        <w:t xml:space="preserve"> </w:t>
      </w:r>
      <w:r w:rsidR="006478D8">
        <w:rPr>
          <w:sz w:val="24"/>
          <w:szCs w:val="24"/>
        </w:rPr>
        <w:t>[WDG] is a charity registered in England and Wales.</w:t>
      </w:r>
    </w:p>
    <w:p w14:paraId="1E970A88" w14:textId="77777777" w:rsidR="0088678B" w:rsidRDefault="006478D8" w:rsidP="001B5777">
      <w:pPr>
        <w:pStyle w:val="ListParagraph"/>
        <w:tabs>
          <w:tab w:val="left" w:pos="3840"/>
        </w:tabs>
        <w:spacing w:after="0"/>
        <w:ind w:left="765"/>
      </w:pPr>
      <w:r>
        <w:rPr>
          <w:sz w:val="24"/>
          <w:szCs w:val="24"/>
        </w:rPr>
        <w:t xml:space="preserve">      Registered Number: </w:t>
      </w:r>
    </w:p>
    <w:p w14:paraId="237BB636" w14:textId="77777777" w:rsidR="0088678B" w:rsidRDefault="0088678B" w:rsidP="001B5777">
      <w:pPr>
        <w:tabs>
          <w:tab w:val="left" w:pos="3840"/>
        </w:tabs>
        <w:spacing w:after="0"/>
        <w:rPr>
          <w:sz w:val="24"/>
          <w:szCs w:val="24"/>
        </w:rPr>
      </w:pPr>
    </w:p>
    <w:p w14:paraId="5AF9FE25" w14:textId="4043251E" w:rsidR="00E84BE5" w:rsidRPr="0024145F" w:rsidRDefault="006478D8" w:rsidP="00556D3A">
      <w:pPr>
        <w:pStyle w:val="ListParagraph"/>
        <w:numPr>
          <w:ilvl w:val="1"/>
          <w:numId w:val="1"/>
        </w:numPr>
        <w:tabs>
          <w:tab w:val="left" w:pos="3840"/>
        </w:tabs>
        <w:spacing w:after="0"/>
        <w:ind w:left="1134" w:hanging="708"/>
        <w:jc w:val="both"/>
      </w:pPr>
      <w:r>
        <w:rPr>
          <w:sz w:val="24"/>
          <w:szCs w:val="24"/>
        </w:rPr>
        <w:t>For the purpose of this policy the term “Member”</w:t>
      </w:r>
      <w:r w:rsidR="00556D3A">
        <w:rPr>
          <w:sz w:val="24"/>
          <w:szCs w:val="24"/>
        </w:rPr>
        <w:t xml:space="preserve"> </w:t>
      </w:r>
      <w:r w:rsidRPr="00556D3A">
        <w:rPr>
          <w:rFonts w:cs="Helvetica-Bold"/>
          <w:bCs/>
          <w:sz w:val="24"/>
          <w:szCs w:val="24"/>
        </w:rPr>
        <w:t>is used to describe all people that may carry out activities on behalf of WDG</w:t>
      </w:r>
      <w:r w:rsidRPr="00556D3A">
        <w:rPr>
          <w:rFonts w:cs="Helvetica-Bold"/>
          <w:bCs/>
          <w:sz w:val="24"/>
          <w:szCs w:val="24"/>
        </w:rPr>
        <w:t xml:space="preserve"> </w:t>
      </w:r>
      <w:r w:rsidRPr="00556D3A">
        <w:rPr>
          <w:rFonts w:cs="Helvetica-Bold"/>
          <w:bCs/>
          <w:sz w:val="24"/>
          <w:szCs w:val="24"/>
        </w:rPr>
        <w:t>including but not restricted to</w:t>
      </w:r>
      <w:r w:rsidR="00556D3A" w:rsidRPr="00556D3A">
        <w:rPr>
          <w:rFonts w:cs="Helvetica-Bold"/>
          <w:bCs/>
          <w:sz w:val="24"/>
          <w:szCs w:val="24"/>
        </w:rPr>
        <w:t xml:space="preserve"> </w:t>
      </w:r>
      <w:r w:rsidR="00556D3A">
        <w:rPr>
          <w:rFonts w:cs="Helvetica-Bold"/>
          <w:bCs/>
          <w:sz w:val="24"/>
          <w:szCs w:val="24"/>
        </w:rPr>
        <w:t>–</w:t>
      </w:r>
      <w:r w:rsidR="00556D3A" w:rsidRPr="00556D3A">
        <w:rPr>
          <w:rFonts w:cs="Helvetica-Bold"/>
          <w:bCs/>
          <w:sz w:val="24"/>
          <w:szCs w:val="24"/>
        </w:rPr>
        <w:t xml:space="preserve"> </w:t>
      </w:r>
      <w:r w:rsidRPr="00556D3A">
        <w:rPr>
          <w:rFonts w:cs="Helvetica-Bold"/>
          <w:bCs/>
          <w:sz w:val="24"/>
          <w:szCs w:val="24"/>
        </w:rPr>
        <w:t>volunteers</w:t>
      </w:r>
      <w:r w:rsidR="00556D3A">
        <w:rPr>
          <w:rFonts w:cs="Helvetica-Bold"/>
          <w:bCs/>
          <w:sz w:val="24"/>
          <w:szCs w:val="24"/>
        </w:rPr>
        <w:t xml:space="preserve"> </w:t>
      </w:r>
      <w:proofErr w:type="gramStart"/>
      <w:r w:rsidR="00556D3A">
        <w:rPr>
          <w:rFonts w:cs="Helvetica-Bold"/>
          <w:bCs/>
          <w:sz w:val="24"/>
          <w:szCs w:val="24"/>
        </w:rPr>
        <w:t xml:space="preserve">and </w:t>
      </w:r>
      <w:r w:rsidRPr="00556D3A">
        <w:rPr>
          <w:rFonts w:cs="Helvetica-Bold"/>
          <w:bCs/>
          <w:sz w:val="24"/>
          <w:szCs w:val="24"/>
        </w:rPr>
        <w:t xml:space="preserve"> committee</w:t>
      </w:r>
      <w:proofErr w:type="gramEnd"/>
      <w:r w:rsidRPr="00556D3A">
        <w:rPr>
          <w:rFonts w:cs="Helvetica-Bold"/>
          <w:bCs/>
          <w:sz w:val="24"/>
          <w:szCs w:val="24"/>
        </w:rPr>
        <w:t xml:space="preserve"> </w:t>
      </w:r>
      <w:r w:rsidRPr="00556D3A">
        <w:rPr>
          <w:rFonts w:cs="Helvetica-Bold"/>
          <w:bCs/>
          <w:sz w:val="24"/>
          <w:szCs w:val="24"/>
        </w:rPr>
        <w:t>members</w:t>
      </w:r>
      <w:r w:rsidRPr="00556D3A">
        <w:rPr>
          <w:rFonts w:cs="Helvetica-Bold"/>
          <w:bCs/>
          <w:sz w:val="24"/>
          <w:szCs w:val="24"/>
        </w:rPr>
        <w:t>,</w:t>
      </w:r>
      <w:r w:rsidRPr="00556D3A">
        <w:rPr>
          <w:rFonts w:cs="Helvetica-Bold"/>
          <w:bCs/>
          <w:sz w:val="24"/>
          <w:szCs w:val="24"/>
        </w:rPr>
        <w:t xml:space="preserve"> </w:t>
      </w:r>
      <w:r w:rsidRPr="00556D3A">
        <w:rPr>
          <w:rFonts w:cs="Helvetica-Bold"/>
          <w:bCs/>
          <w:sz w:val="24"/>
          <w:szCs w:val="24"/>
        </w:rPr>
        <w:t>t</w:t>
      </w:r>
      <w:r w:rsidRPr="00556D3A">
        <w:rPr>
          <w:rFonts w:cs="Helvetica-Bold"/>
          <w:bCs/>
          <w:sz w:val="24"/>
          <w:szCs w:val="24"/>
        </w:rPr>
        <w:t>r</w:t>
      </w:r>
      <w:r w:rsidRPr="00556D3A">
        <w:rPr>
          <w:rFonts w:cs="Helvetica-Bold"/>
          <w:bCs/>
          <w:sz w:val="24"/>
          <w:szCs w:val="24"/>
        </w:rPr>
        <w:t>u</w:t>
      </w:r>
      <w:r w:rsidRPr="00556D3A">
        <w:rPr>
          <w:rFonts w:cs="Helvetica-Bold"/>
          <w:bCs/>
          <w:sz w:val="24"/>
          <w:szCs w:val="24"/>
        </w:rPr>
        <w:t>s</w:t>
      </w:r>
      <w:r w:rsidRPr="00556D3A">
        <w:rPr>
          <w:rFonts w:cs="Helvetica-Bold"/>
          <w:bCs/>
          <w:sz w:val="24"/>
          <w:szCs w:val="24"/>
        </w:rPr>
        <w:t>t</w:t>
      </w:r>
      <w:r w:rsidRPr="00556D3A">
        <w:rPr>
          <w:rFonts w:cs="Helvetica-Bold"/>
          <w:bCs/>
          <w:sz w:val="24"/>
          <w:szCs w:val="24"/>
        </w:rPr>
        <w:t>e</w:t>
      </w:r>
      <w:r w:rsidRPr="00556D3A">
        <w:rPr>
          <w:rFonts w:cs="Helvetica-Bold"/>
          <w:bCs/>
          <w:sz w:val="24"/>
          <w:szCs w:val="24"/>
        </w:rPr>
        <w:t>e</w:t>
      </w:r>
      <w:r w:rsidRPr="00556D3A">
        <w:rPr>
          <w:rFonts w:cs="Helvetica-Bold"/>
          <w:bCs/>
          <w:sz w:val="24"/>
          <w:szCs w:val="24"/>
        </w:rPr>
        <w:t>s</w:t>
      </w:r>
      <w:r w:rsidR="00556D3A" w:rsidRPr="00556D3A">
        <w:rPr>
          <w:rFonts w:cs="Helvetica-Bold"/>
          <w:bCs/>
          <w:sz w:val="24"/>
          <w:szCs w:val="24"/>
        </w:rPr>
        <w:t>.</w:t>
      </w:r>
    </w:p>
    <w:p w14:paraId="6AF3C7C9" w14:textId="77777777" w:rsidR="0024145F" w:rsidRPr="00556D3A" w:rsidRDefault="0024145F" w:rsidP="0024145F">
      <w:pPr>
        <w:pStyle w:val="ListParagraph"/>
        <w:tabs>
          <w:tab w:val="left" w:pos="3840"/>
        </w:tabs>
        <w:spacing w:after="0"/>
        <w:ind w:left="1134"/>
        <w:jc w:val="both"/>
      </w:pPr>
    </w:p>
    <w:p w14:paraId="650F8C30" w14:textId="11EE68DC" w:rsidR="0088678B" w:rsidRPr="00E84BE5" w:rsidRDefault="006478D8" w:rsidP="00E84BE5">
      <w:pPr>
        <w:spacing w:after="120"/>
        <w:ind w:left="1134"/>
        <w:rPr>
          <w:rFonts w:cs="Helvetica-Bold"/>
          <w:bCs/>
          <w:sz w:val="24"/>
          <w:szCs w:val="24"/>
        </w:rPr>
      </w:pPr>
      <w:r w:rsidRPr="00E84BE5">
        <w:rPr>
          <w:rFonts w:cs="Helvetica-Bold"/>
          <w:bCs/>
          <w:sz w:val="24"/>
          <w:szCs w:val="24"/>
        </w:rPr>
        <w:t>WDG adopts the following definitions:</w:t>
      </w:r>
    </w:p>
    <w:p w14:paraId="2081F8E3" w14:textId="77777777" w:rsidR="0088678B" w:rsidRDefault="006478D8" w:rsidP="001B5777">
      <w:pPr>
        <w:spacing w:after="0" w:line="240" w:lineRule="auto"/>
        <w:ind w:left="1134"/>
        <w:rPr>
          <w:rFonts w:cs="Helvetica-Bold"/>
          <w:bCs/>
          <w:i/>
          <w:sz w:val="24"/>
          <w:szCs w:val="24"/>
        </w:rPr>
      </w:pPr>
      <w:r>
        <w:rPr>
          <w:rFonts w:cs="Helvetica-Bold"/>
          <w:bCs/>
          <w:i/>
          <w:sz w:val="24"/>
          <w:szCs w:val="24"/>
        </w:rPr>
        <w:t>A</w:t>
      </w:r>
      <w:r>
        <w:rPr>
          <w:rFonts w:cs="Helvetica-Bold"/>
          <w:bCs/>
          <w:i/>
          <w:sz w:val="24"/>
          <w:szCs w:val="24"/>
        </w:rPr>
        <w:t xml:space="preserve">dult abuse is a </w:t>
      </w:r>
      <w:r>
        <w:rPr>
          <w:rFonts w:cs="Helvetica-Bold"/>
          <w:bCs/>
          <w:i/>
          <w:sz w:val="24"/>
          <w:szCs w:val="24"/>
        </w:rPr>
        <w:t>violation of an individual’s human and civil rights by any other</w:t>
      </w:r>
    </w:p>
    <w:p w14:paraId="3535E213" w14:textId="77777777" w:rsidR="0088678B" w:rsidRDefault="006478D8" w:rsidP="001B5777">
      <w:pPr>
        <w:spacing w:after="0" w:line="240" w:lineRule="auto"/>
        <w:ind w:left="1134"/>
        <w:rPr>
          <w:rFonts w:cs="Helvetica-Bold"/>
          <w:bCs/>
          <w:i/>
          <w:sz w:val="24"/>
          <w:szCs w:val="24"/>
        </w:rPr>
      </w:pPr>
      <w:r>
        <w:rPr>
          <w:rFonts w:cs="Helvetica-Bold"/>
          <w:bCs/>
          <w:i/>
          <w:sz w:val="24"/>
          <w:szCs w:val="24"/>
        </w:rPr>
        <w:t>person or persons. This can include single or repeated acts, be intentional</w:t>
      </w:r>
    </w:p>
    <w:p w14:paraId="6F2EC2EC" w14:textId="77777777" w:rsidR="0088678B" w:rsidRDefault="006478D8" w:rsidP="001B5777">
      <w:pPr>
        <w:spacing w:after="0" w:line="240" w:lineRule="auto"/>
        <w:ind w:left="1134"/>
        <w:rPr>
          <w:rFonts w:cs="Helvetica-Bold"/>
          <w:bCs/>
          <w:i/>
          <w:sz w:val="24"/>
          <w:szCs w:val="24"/>
        </w:rPr>
      </w:pPr>
      <w:r>
        <w:rPr>
          <w:rFonts w:cs="Helvetica-Bold"/>
          <w:bCs/>
          <w:i/>
          <w:sz w:val="24"/>
          <w:szCs w:val="24"/>
        </w:rPr>
        <w:t>or unintentional, be an act of neglect or an omission or failure to act, can</w:t>
      </w:r>
    </w:p>
    <w:p w14:paraId="6FF8D7A2" w14:textId="77777777" w:rsidR="0088678B" w:rsidRDefault="006478D8" w:rsidP="001B5777">
      <w:pPr>
        <w:spacing w:after="0" w:line="240" w:lineRule="auto"/>
        <w:ind w:left="1134"/>
        <w:rPr>
          <w:rFonts w:cs="Helvetica-Bold"/>
          <w:bCs/>
          <w:sz w:val="24"/>
          <w:szCs w:val="24"/>
        </w:rPr>
      </w:pPr>
      <w:r>
        <w:rPr>
          <w:rFonts w:cs="Helvetica-Bold"/>
          <w:bCs/>
          <w:i/>
          <w:sz w:val="24"/>
          <w:szCs w:val="24"/>
        </w:rPr>
        <w:t>occur in any relationship and may resu</w:t>
      </w:r>
      <w:r>
        <w:rPr>
          <w:rFonts w:cs="Helvetica-Bold"/>
          <w:bCs/>
          <w:i/>
          <w:sz w:val="24"/>
          <w:szCs w:val="24"/>
        </w:rPr>
        <w:t>lt in significant harm or exploitation</w:t>
      </w:r>
    </w:p>
    <w:p w14:paraId="38756474" w14:textId="77777777" w:rsidR="0088678B" w:rsidRDefault="006478D8" w:rsidP="001B5777">
      <w:pPr>
        <w:spacing w:after="0" w:line="240" w:lineRule="auto"/>
        <w:ind w:left="1134"/>
        <w:rPr>
          <w:rFonts w:cs="Helvetica-Bold"/>
          <w:bCs/>
          <w:sz w:val="24"/>
          <w:szCs w:val="24"/>
        </w:rPr>
      </w:pPr>
      <w:r>
        <w:rPr>
          <w:rFonts w:cs="Helvetica-Bold"/>
          <w:bCs/>
          <w:sz w:val="24"/>
          <w:szCs w:val="24"/>
        </w:rPr>
        <w:t>(No Secrets 2000)</w:t>
      </w:r>
    </w:p>
    <w:p w14:paraId="0A9B80B3" w14:textId="77777777" w:rsidR="0088678B" w:rsidRDefault="0088678B" w:rsidP="001B5777">
      <w:pPr>
        <w:spacing w:after="0" w:line="240" w:lineRule="auto"/>
        <w:ind w:left="1134"/>
        <w:rPr>
          <w:rFonts w:cs="Helvetica-Bold"/>
          <w:bCs/>
          <w:sz w:val="24"/>
          <w:szCs w:val="24"/>
        </w:rPr>
      </w:pPr>
    </w:p>
    <w:p w14:paraId="0AA4FC3E" w14:textId="77777777" w:rsidR="0088678B" w:rsidRDefault="006478D8" w:rsidP="001B5777">
      <w:pPr>
        <w:pStyle w:val="NormalWeb"/>
        <w:spacing w:before="115" w:beforeAutospacing="0" w:after="0" w:afterAutospacing="0"/>
        <w:ind w:left="1134"/>
        <w:textAlignment w:val="baseline"/>
      </w:pPr>
      <w:r>
        <w:rPr>
          <w:rFonts w:asciiTheme="minorHAnsi" w:eastAsiaTheme="minorEastAsia" w:hAnsiTheme="minorHAnsi" w:cs="Arial"/>
          <w:i/>
          <w:lang w:val="en-GB"/>
        </w:rPr>
        <w:t xml:space="preserve">Safeguarding adults means protecting an adult’s right to live in safety, free from abuse and neglect.  It is about people and organisations working together to prevent and stop both the risk and </w:t>
      </w:r>
      <w:r>
        <w:rPr>
          <w:rFonts w:asciiTheme="minorHAnsi" w:eastAsiaTheme="minorEastAsia" w:hAnsiTheme="minorHAnsi" w:cs="Arial"/>
          <w:i/>
          <w:lang w:val="en-GB"/>
        </w:rPr>
        <w:t>experience of abuse or neglect, while at the same time making sure that the adult’s well-being is promoted, including, where appropriate, having regard to their views, wishes, feelings and beliefs in deciding on any action.  This must recognise that adults</w:t>
      </w:r>
      <w:r>
        <w:rPr>
          <w:rFonts w:asciiTheme="minorHAnsi" w:eastAsiaTheme="minorEastAsia" w:hAnsiTheme="minorHAnsi" w:cs="Arial"/>
          <w:i/>
          <w:lang w:val="en-GB"/>
        </w:rPr>
        <w:t xml:space="preserve"> sometimes have complex interpersonal relationships and may be ambivalent, </w:t>
      </w:r>
      <w:proofErr w:type="gramStart"/>
      <w:r>
        <w:rPr>
          <w:rFonts w:asciiTheme="minorHAnsi" w:eastAsiaTheme="minorEastAsia" w:hAnsiTheme="minorHAnsi" w:cs="Arial"/>
          <w:i/>
          <w:lang w:val="en-GB"/>
        </w:rPr>
        <w:t>unclear</w:t>
      </w:r>
      <w:proofErr w:type="gramEnd"/>
      <w:r>
        <w:rPr>
          <w:rFonts w:asciiTheme="minorHAnsi" w:eastAsiaTheme="minorEastAsia" w:hAnsiTheme="minorHAnsi" w:cs="Arial"/>
          <w:i/>
          <w:lang w:val="en-GB"/>
        </w:rPr>
        <w:t xml:space="preserve"> or unrealistic about their personal circumstances.</w:t>
      </w:r>
    </w:p>
    <w:p w14:paraId="766D8640" w14:textId="77777777" w:rsidR="0088678B" w:rsidRDefault="006478D8" w:rsidP="001B5777">
      <w:pPr>
        <w:pStyle w:val="NormalWeb"/>
        <w:spacing w:beforeAutospacing="0" w:after="0" w:afterAutospacing="0"/>
        <w:ind w:left="1134"/>
        <w:textAlignment w:val="baseline"/>
        <w:rPr>
          <w:rFonts w:asciiTheme="minorHAnsi" w:hAnsiTheme="minorHAnsi" w:cs="Arial"/>
        </w:rPr>
      </w:pPr>
      <w:r>
        <w:rPr>
          <w:rFonts w:asciiTheme="minorHAnsi" w:eastAsiaTheme="minorEastAsia" w:hAnsiTheme="minorHAnsi" w:cs="Arial"/>
          <w:lang w:val="en-GB"/>
        </w:rPr>
        <w:t>(</w:t>
      </w:r>
      <w:r>
        <w:rPr>
          <w:rFonts w:asciiTheme="minorHAnsi" w:eastAsiaTheme="minorEastAsia" w:hAnsiTheme="minorHAnsi" w:cs="Arial"/>
          <w:iCs/>
          <w:lang w:val="en-GB"/>
        </w:rPr>
        <w:t>Care Act 2014</w:t>
      </w:r>
      <w:r>
        <w:rPr>
          <w:rFonts w:asciiTheme="minorHAnsi" w:eastAsiaTheme="minorEastAsia" w:hAnsiTheme="minorHAnsi" w:cs="Arial"/>
          <w:lang w:val="en-GB"/>
        </w:rPr>
        <w:t>)</w:t>
      </w:r>
    </w:p>
    <w:p w14:paraId="62C43A23" w14:textId="77777777" w:rsidR="0088678B" w:rsidRDefault="0088678B" w:rsidP="001B5777">
      <w:pPr>
        <w:spacing w:after="0" w:line="240" w:lineRule="auto"/>
        <w:ind w:left="1134"/>
        <w:rPr>
          <w:rFonts w:cs="Helvetica-Bold"/>
          <w:bCs/>
          <w:sz w:val="24"/>
          <w:szCs w:val="24"/>
        </w:rPr>
      </w:pPr>
    </w:p>
    <w:p w14:paraId="1CF73858" w14:textId="77777777" w:rsidR="0088678B" w:rsidRDefault="006478D8" w:rsidP="001B5777">
      <w:pPr>
        <w:spacing w:after="0" w:line="240" w:lineRule="auto"/>
        <w:ind w:left="1134"/>
        <w:rPr>
          <w:rFonts w:cs="Helvetica"/>
          <w:sz w:val="24"/>
          <w:szCs w:val="24"/>
        </w:rPr>
      </w:pPr>
      <w:r>
        <w:rPr>
          <w:rFonts w:cs="Helvetica"/>
          <w:sz w:val="24"/>
          <w:szCs w:val="24"/>
        </w:rPr>
        <w:t>The term Adult at Risk</w:t>
      </w:r>
      <w:r>
        <w:rPr>
          <w:rFonts w:cs="Helvetica-Bold"/>
          <w:bCs/>
          <w:sz w:val="24"/>
          <w:szCs w:val="24"/>
        </w:rPr>
        <w:t xml:space="preserve"> </w:t>
      </w:r>
      <w:r>
        <w:rPr>
          <w:rFonts w:cs="Helvetica"/>
          <w:sz w:val="24"/>
          <w:szCs w:val="24"/>
        </w:rPr>
        <w:t>refers to:</w:t>
      </w:r>
    </w:p>
    <w:p w14:paraId="53394376" w14:textId="77777777" w:rsidR="0088678B" w:rsidRDefault="006478D8" w:rsidP="001B5777">
      <w:pPr>
        <w:spacing w:after="0" w:line="240" w:lineRule="auto"/>
        <w:ind w:left="1134"/>
        <w:rPr>
          <w:rFonts w:cs="Helvetica-Bold"/>
          <w:bCs/>
          <w:i/>
          <w:sz w:val="24"/>
          <w:szCs w:val="24"/>
        </w:rPr>
      </w:pPr>
      <w:r>
        <w:rPr>
          <w:rFonts w:cs="Helvetica"/>
          <w:i/>
          <w:sz w:val="24"/>
          <w:szCs w:val="24"/>
        </w:rPr>
        <w:t xml:space="preserve">Any person aged 18 and over </w:t>
      </w:r>
      <w:r>
        <w:rPr>
          <w:rFonts w:cs="Helvetica-Bold"/>
          <w:bCs/>
          <w:i/>
          <w:sz w:val="24"/>
          <w:szCs w:val="24"/>
        </w:rPr>
        <w:t>"who is, or may be, in need of community ca</w:t>
      </w:r>
      <w:r>
        <w:rPr>
          <w:rFonts w:cs="Helvetica-Bold"/>
          <w:bCs/>
          <w:i/>
          <w:sz w:val="24"/>
          <w:szCs w:val="24"/>
        </w:rPr>
        <w:t>re</w:t>
      </w:r>
    </w:p>
    <w:p w14:paraId="56DDE83F" w14:textId="77777777" w:rsidR="0088678B" w:rsidRDefault="006478D8" w:rsidP="001B5777">
      <w:pPr>
        <w:spacing w:after="0" w:line="240" w:lineRule="auto"/>
        <w:ind w:left="1134"/>
        <w:rPr>
          <w:rFonts w:cs="Helvetica-Bold"/>
          <w:bCs/>
          <w:i/>
          <w:sz w:val="24"/>
          <w:szCs w:val="24"/>
        </w:rPr>
      </w:pPr>
      <w:r>
        <w:rPr>
          <w:rFonts w:cs="Helvetica-Bold"/>
          <w:bCs/>
          <w:i/>
          <w:sz w:val="24"/>
          <w:szCs w:val="24"/>
        </w:rPr>
        <w:t xml:space="preserve">services by reason of mental or other disability, </w:t>
      </w:r>
      <w:proofErr w:type="gramStart"/>
      <w:r>
        <w:rPr>
          <w:rFonts w:cs="Helvetica-Bold"/>
          <w:bCs/>
          <w:i/>
          <w:sz w:val="24"/>
          <w:szCs w:val="24"/>
        </w:rPr>
        <w:t>age</w:t>
      </w:r>
      <w:proofErr w:type="gramEnd"/>
      <w:r>
        <w:rPr>
          <w:rFonts w:cs="Helvetica-Bold"/>
          <w:bCs/>
          <w:i/>
          <w:sz w:val="24"/>
          <w:szCs w:val="24"/>
        </w:rPr>
        <w:t xml:space="preserve"> or illness and who is, or</w:t>
      </w:r>
    </w:p>
    <w:p w14:paraId="1A23A5AF" w14:textId="77777777" w:rsidR="0088678B" w:rsidRDefault="006478D8" w:rsidP="001B5777">
      <w:pPr>
        <w:spacing w:after="0" w:line="240" w:lineRule="auto"/>
        <w:ind w:left="1134"/>
        <w:rPr>
          <w:rFonts w:cs="Helvetica-Bold"/>
          <w:bCs/>
          <w:i/>
          <w:sz w:val="24"/>
          <w:szCs w:val="24"/>
        </w:rPr>
      </w:pPr>
      <w:r>
        <w:rPr>
          <w:rFonts w:cs="Helvetica-Bold"/>
          <w:bCs/>
          <w:i/>
          <w:sz w:val="24"/>
          <w:szCs w:val="24"/>
        </w:rPr>
        <w:t>may be, unable to take care of him or herself or unable to protect him or</w:t>
      </w:r>
    </w:p>
    <w:p w14:paraId="6497FA85" w14:textId="77777777" w:rsidR="0088678B" w:rsidRDefault="006478D8" w:rsidP="001B5777">
      <w:pPr>
        <w:spacing w:after="0" w:line="240" w:lineRule="auto"/>
        <w:ind w:left="1134"/>
        <w:rPr>
          <w:rFonts w:cs="Helvetica-Bold"/>
          <w:bCs/>
          <w:i/>
          <w:sz w:val="24"/>
          <w:szCs w:val="24"/>
        </w:rPr>
      </w:pPr>
      <w:r>
        <w:rPr>
          <w:rFonts w:cs="Helvetica-Bold"/>
          <w:bCs/>
          <w:i/>
          <w:sz w:val="24"/>
          <w:szCs w:val="24"/>
        </w:rPr>
        <w:t>herself against significant harm or serious exploitation”.</w:t>
      </w:r>
    </w:p>
    <w:p w14:paraId="3572B940" w14:textId="77777777" w:rsidR="0088678B" w:rsidRDefault="006478D8" w:rsidP="001B5777">
      <w:pPr>
        <w:ind w:left="1134"/>
      </w:pPr>
      <w:r>
        <w:rPr>
          <w:rFonts w:cs="Helvetica-Bold"/>
          <w:bCs/>
          <w:sz w:val="24"/>
          <w:szCs w:val="24"/>
        </w:rPr>
        <w:t xml:space="preserve">[`No Secrets' 2000]  </w:t>
      </w:r>
    </w:p>
    <w:p w14:paraId="0D39AC89" w14:textId="77777777" w:rsidR="0088678B" w:rsidRDefault="006478D8" w:rsidP="001B5777">
      <w:pPr>
        <w:ind w:left="1134"/>
      </w:pPr>
      <w:r>
        <w:rPr>
          <w:rFonts w:cs="Helvetica-Bold"/>
          <w:bCs/>
          <w:sz w:val="24"/>
          <w:szCs w:val="24"/>
        </w:rPr>
        <w:t>The term – Vulnera</w:t>
      </w:r>
      <w:r>
        <w:rPr>
          <w:rFonts w:cs="Helvetica-Bold"/>
          <w:bCs/>
          <w:sz w:val="24"/>
          <w:szCs w:val="24"/>
        </w:rPr>
        <w:t>ble Adult can also be used – Recognising that any adult can be vulnerable at any time.</w:t>
      </w:r>
    </w:p>
    <w:p w14:paraId="4D273B7A" w14:textId="77777777" w:rsidR="0024145F" w:rsidRDefault="006478D8" w:rsidP="0024145F">
      <w:pPr>
        <w:ind w:left="1134"/>
        <w:rPr>
          <w:rFonts w:cs="Helvetica-Bold"/>
          <w:bCs/>
          <w:sz w:val="24"/>
          <w:szCs w:val="24"/>
        </w:rPr>
      </w:pPr>
      <w:r>
        <w:rPr>
          <w:rFonts w:cs="Helvetica-Bold"/>
          <w:bCs/>
          <w:i/>
          <w:sz w:val="24"/>
          <w:szCs w:val="24"/>
        </w:rPr>
        <w:t xml:space="preserve">Child abuse consists of anything which individuals, institutions or processes do or fail to do which directly or indirectly harms children or damages their prospects of </w:t>
      </w:r>
      <w:r>
        <w:rPr>
          <w:rFonts w:cs="Helvetica-Bold"/>
          <w:bCs/>
          <w:i/>
          <w:sz w:val="24"/>
          <w:szCs w:val="24"/>
        </w:rPr>
        <w:t>safe and healthy development into adulthood.”</w:t>
      </w:r>
      <w:r>
        <w:rPr>
          <w:rFonts w:cs="Helvetica-Bold"/>
          <w:bCs/>
          <w:sz w:val="24"/>
          <w:szCs w:val="24"/>
        </w:rPr>
        <w:t xml:space="preserve">                                                              </w:t>
      </w:r>
    </w:p>
    <w:p w14:paraId="789CC6E7" w14:textId="7C045469" w:rsidR="0088678B" w:rsidRDefault="006478D8" w:rsidP="0024145F">
      <w:pPr>
        <w:ind w:left="1134"/>
        <w:rPr>
          <w:rFonts w:cs="Helvetica-Bold"/>
          <w:bCs/>
          <w:sz w:val="24"/>
          <w:szCs w:val="24"/>
        </w:rPr>
      </w:pPr>
      <w:r>
        <w:rPr>
          <w:rFonts w:cs="Helvetica-Bold"/>
          <w:bCs/>
          <w:sz w:val="24"/>
          <w:szCs w:val="24"/>
        </w:rPr>
        <w:t>(National Commission of Inquiry into the Prevention of Child Abuse 1996)</w:t>
      </w:r>
    </w:p>
    <w:p w14:paraId="23B3A49A" w14:textId="77777777" w:rsidR="0024145F" w:rsidRDefault="006478D8" w:rsidP="001B5777">
      <w:pPr>
        <w:ind w:left="1134"/>
        <w:rPr>
          <w:rFonts w:cs="Helvetica-Bold"/>
          <w:bCs/>
          <w:sz w:val="24"/>
          <w:szCs w:val="24"/>
        </w:rPr>
      </w:pPr>
      <w:r>
        <w:rPr>
          <w:rFonts w:cs="Helvetica-Bold"/>
          <w:bCs/>
          <w:i/>
          <w:sz w:val="24"/>
          <w:szCs w:val="24"/>
        </w:rPr>
        <w:t>Safeguarding Children means “protecting children from maltreatment, preventi</w:t>
      </w:r>
      <w:r>
        <w:rPr>
          <w:rFonts w:cs="Helvetica-Bold"/>
          <w:bCs/>
          <w:i/>
          <w:sz w:val="24"/>
          <w:szCs w:val="24"/>
        </w:rPr>
        <w:t xml:space="preserve">ng impairment of children’s health or development, ensuring that children grow up in circumstances consistent </w:t>
      </w:r>
      <w:r>
        <w:rPr>
          <w:rFonts w:cs="Helvetica-Bold"/>
          <w:bCs/>
          <w:i/>
          <w:sz w:val="24"/>
          <w:szCs w:val="24"/>
        </w:rPr>
        <w:lastRenderedPageBreak/>
        <w:t>with the provision of safe and effective care and taking action to enable all children to have the best outcomes.”</w:t>
      </w:r>
      <w:r>
        <w:rPr>
          <w:rFonts w:cs="Helvetica-Bold"/>
          <w:bCs/>
          <w:sz w:val="24"/>
          <w:szCs w:val="24"/>
        </w:rPr>
        <w:t xml:space="preserve">                                </w:t>
      </w:r>
      <w:r>
        <w:rPr>
          <w:rFonts w:cs="Helvetica-Bold"/>
          <w:bCs/>
          <w:sz w:val="24"/>
          <w:szCs w:val="24"/>
        </w:rPr>
        <w:t xml:space="preserve">                                                                                   </w:t>
      </w:r>
    </w:p>
    <w:p w14:paraId="31878288" w14:textId="7521908F" w:rsidR="0088678B" w:rsidRDefault="006478D8" w:rsidP="001B5777">
      <w:pPr>
        <w:ind w:left="1134"/>
      </w:pPr>
      <w:r>
        <w:rPr>
          <w:rFonts w:cs="Helvetica-Bold"/>
          <w:bCs/>
          <w:sz w:val="24"/>
          <w:szCs w:val="24"/>
        </w:rPr>
        <w:t>(Working Together to Safeguard Children, 2013</w:t>
      </w:r>
      <w:proofErr w:type="gramStart"/>
      <w:r>
        <w:rPr>
          <w:rFonts w:cs="Helvetica-Bold"/>
          <w:bCs/>
          <w:sz w:val="24"/>
          <w:szCs w:val="24"/>
        </w:rPr>
        <w:t>. )</w:t>
      </w:r>
      <w:proofErr w:type="gramEnd"/>
    </w:p>
    <w:p w14:paraId="36A76390" w14:textId="77777777" w:rsidR="0088678B" w:rsidRDefault="006478D8" w:rsidP="001B5777">
      <w:pPr>
        <w:ind w:left="1134"/>
      </w:pPr>
      <w:r>
        <w:rPr>
          <w:rFonts w:cs="Helvetica-Bold"/>
          <w:bCs/>
          <w:sz w:val="24"/>
          <w:szCs w:val="24"/>
        </w:rPr>
        <w:t>The term Child refers to:  Someone under the age of 18. A child is vulnerable because of their age.</w:t>
      </w:r>
    </w:p>
    <w:p w14:paraId="6CF68024" w14:textId="3DBE7C17" w:rsidR="0088678B" w:rsidRPr="0024145F" w:rsidRDefault="006478D8" w:rsidP="0024145F">
      <w:pPr>
        <w:ind w:left="1134"/>
      </w:pPr>
      <w:r>
        <w:rPr>
          <w:rFonts w:cs="Helvetica-Bold"/>
          <w:bCs/>
          <w:sz w:val="24"/>
          <w:szCs w:val="24"/>
        </w:rPr>
        <w:t>Everyone has the right t</w:t>
      </w:r>
      <w:r>
        <w:rPr>
          <w:rFonts w:cs="Helvetica-Bold"/>
          <w:bCs/>
          <w:sz w:val="24"/>
          <w:szCs w:val="24"/>
        </w:rPr>
        <w:t>o live in safety, free from abuse and neglect. This is a basic human right.</w:t>
      </w:r>
    </w:p>
    <w:p w14:paraId="479ECDFA" w14:textId="77777777" w:rsidR="0088678B" w:rsidRDefault="006478D8" w:rsidP="001B5777">
      <w:pPr>
        <w:pStyle w:val="ListParagraph"/>
        <w:numPr>
          <w:ilvl w:val="1"/>
          <w:numId w:val="1"/>
        </w:numPr>
        <w:tabs>
          <w:tab w:val="left" w:pos="3840"/>
        </w:tabs>
        <w:spacing w:after="0"/>
        <w:ind w:left="1134" w:hanging="708"/>
      </w:pPr>
      <w:r>
        <w:rPr>
          <w:sz w:val="24"/>
          <w:szCs w:val="24"/>
        </w:rPr>
        <w:t xml:space="preserve">WDG takes the care and well-being of others seriously and it is the duty of all members to safeguard Adults at Risk and Children. </w:t>
      </w:r>
    </w:p>
    <w:p w14:paraId="3250D50D" w14:textId="77777777" w:rsidR="0088678B" w:rsidRDefault="006478D8" w:rsidP="001B5777">
      <w:pPr>
        <w:pStyle w:val="ListParagraph"/>
        <w:numPr>
          <w:ilvl w:val="1"/>
          <w:numId w:val="1"/>
        </w:numPr>
        <w:tabs>
          <w:tab w:val="left" w:pos="3840"/>
        </w:tabs>
        <w:spacing w:after="0"/>
        <w:ind w:left="1134" w:hanging="708"/>
      </w:pPr>
      <w:r>
        <w:rPr>
          <w:sz w:val="24"/>
          <w:szCs w:val="24"/>
        </w:rPr>
        <w:t>WDG has specific rules about the safeguarding of</w:t>
      </w:r>
      <w:r>
        <w:rPr>
          <w:sz w:val="24"/>
          <w:szCs w:val="24"/>
        </w:rPr>
        <w:t xml:space="preserve"> children during rehearsals, performances, social and any event in which they are unaccompanied by a family member or other named adult. A list of </w:t>
      </w:r>
      <w:proofErr w:type="gramStart"/>
      <w:r>
        <w:rPr>
          <w:sz w:val="24"/>
          <w:szCs w:val="24"/>
        </w:rPr>
        <w:t>DBS</w:t>
      </w:r>
      <w:proofErr w:type="gramEnd"/>
      <w:r>
        <w:rPr>
          <w:sz w:val="24"/>
          <w:szCs w:val="24"/>
        </w:rPr>
        <w:t xml:space="preserve"> checked people is to be kept and regularly updated, to act as informal Chaperones as and when required. </w:t>
      </w:r>
    </w:p>
    <w:p w14:paraId="620A1668" w14:textId="77777777" w:rsidR="0088678B" w:rsidRDefault="006478D8" w:rsidP="001B5777">
      <w:pPr>
        <w:pStyle w:val="ListParagraph"/>
        <w:numPr>
          <w:ilvl w:val="1"/>
          <w:numId w:val="1"/>
        </w:numPr>
        <w:tabs>
          <w:tab w:val="left" w:pos="3840"/>
        </w:tabs>
        <w:spacing w:after="0"/>
        <w:ind w:left="1134" w:hanging="708"/>
      </w:pPr>
      <w:r>
        <w:rPr>
          <w:sz w:val="24"/>
          <w:szCs w:val="24"/>
        </w:rPr>
        <w:t>B</w:t>
      </w:r>
      <w:r>
        <w:rPr>
          <w:sz w:val="24"/>
          <w:szCs w:val="24"/>
        </w:rPr>
        <w:t xml:space="preserve">efore the start of any rehearsals and performances, it is the policy of WDG to take a register of participants to ensure of their safe arrival at the venue. </w:t>
      </w:r>
      <w:r>
        <w:rPr>
          <w:sz w:val="24"/>
          <w:szCs w:val="24"/>
        </w:rPr>
        <w:t>At the end of any activity, all participants are required to check out, and responsible adults wil</w:t>
      </w:r>
      <w:r>
        <w:rPr>
          <w:sz w:val="24"/>
          <w:szCs w:val="24"/>
        </w:rPr>
        <w:t xml:space="preserve">l check that any younger children are safely collected by the named persons. </w:t>
      </w:r>
    </w:p>
    <w:p w14:paraId="380A86F2" w14:textId="77777777" w:rsidR="0088678B" w:rsidRDefault="0088678B" w:rsidP="001B5777">
      <w:pPr>
        <w:pStyle w:val="ListParagraph"/>
        <w:tabs>
          <w:tab w:val="left" w:pos="3840"/>
        </w:tabs>
        <w:spacing w:after="0"/>
        <w:ind w:left="1134" w:hanging="708"/>
        <w:rPr>
          <w:sz w:val="24"/>
          <w:szCs w:val="24"/>
        </w:rPr>
      </w:pPr>
    </w:p>
    <w:p w14:paraId="068BD0C3" w14:textId="4B11D8A7" w:rsidR="0088678B" w:rsidRPr="0024145F" w:rsidRDefault="0024145F" w:rsidP="0024145F">
      <w:pPr>
        <w:pStyle w:val="ListParagraph"/>
        <w:numPr>
          <w:ilvl w:val="1"/>
          <w:numId w:val="1"/>
        </w:numPr>
        <w:tabs>
          <w:tab w:val="left" w:pos="3840"/>
        </w:tabs>
        <w:spacing w:after="0"/>
      </w:pPr>
      <w:r>
        <w:rPr>
          <w:sz w:val="24"/>
          <w:szCs w:val="24"/>
        </w:rPr>
        <w:t xml:space="preserve">      </w:t>
      </w:r>
      <w:r w:rsidR="006478D8">
        <w:rPr>
          <w:sz w:val="24"/>
          <w:szCs w:val="24"/>
        </w:rPr>
        <w:t>Mobile phones will not be allowed downstairs in the backstage and storage area at any time.</w:t>
      </w:r>
    </w:p>
    <w:p w14:paraId="3CD47C3E" w14:textId="77777777" w:rsidR="0088678B" w:rsidRDefault="0088678B" w:rsidP="001B5777">
      <w:pPr>
        <w:pStyle w:val="ListParagraph"/>
        <w:tabs>
          <w:tab w:val="left" w:pos="3840"/>
        </w:tabs>
        <w:spacing w:after="0"/>
        <w:ind w:left="1134"/>
        <w:rPr>
          <w:sz w:val="24"/>
          <w:szCs w:val="24"/>
        </w:rPr>
      </w:pPr>
    </w:p>
    <w:p w14:paraId="3EAF213A" w14:textId="77777777" w:rsidR="0088678B" w:rsidRDefault="006478D8" w:rsidP="001B5777">
      <w:pPr>
        <w:pStyle w:val="ListParagraph"/>
        <w:numPr>
          <w:ilvl w:val="1"/>
          <w:numId w:val="1"/>
        </w:numPr>
        <w:tabs>
          <w:tab w:val="left" w:pos="3840"/>
        </w:tabs>
        <w:spacing w:after="0"/>
        <w:ind w:left="1134" w:hanging="708"/>
      </w:pPr>
      <w:proofErr w:type="gramStart"/>
      <w:r>
        <w:rPr>
          <w:sz w:val="24"/>
          <w:szCs w:val="24"/>
        </w:rPr>
        <w:t>I</w:t>
      </w:r>
      <w:r>
        <w:rPr>
          <w:sz w:val="24"/>
          <w:szCs w:val="24"/>
        </w:rPr>
        <w:t>n the course of</w:t>
      </w:r>
      <w:proofErr w:type="gramEnd"/>
      <w:r>
        <w:rPr>
          <w:sz w:val="24"/>
          <w:szCs w:val="24"/>
        </w:rPr>
        <w:t xml:space="preserve"> their activity Members may come across situations that give </w:t>
      </w:r>
      <w:r>
        <w:rPr>
          <w:sz w:val="24"/>
          <w:szCs w:val="24"/>
        </w:rPr>
        <w:t>them cause for concern about an Adult at Risk or Child’s well-being.  This policy explains the basis on which they are expected to respond and the procedures they are required to follow.</w:t>
      </w:r>
    </w:p>
    <w:p w14:paraId="5F9A8B94" w14:textId="77777777" w:rsidR="0088678B" w:rsidRDefault="0088678B" w:rsidP="001B5777">
      <w:pPr>
        <w:pStyle w:val="ListParagraph"/>
        <w:ind w:left="1134" w:hanging="708"/>
        <w:rPr>
          <w:sz w:val="24"/>
          <w:szCs w:val="24"/>
        </w:rPr>
      </w:pPr>
    </w:p>
    <w:p w14:paraId="46E9A0FB" w14:textId="77777777" w:rsidR="0088678B" w:rsidRDefault="006478D8" w:rsidP="001B5777">
      <w:pPr>
        <w:pStyle w:val="ListParagraph"/>
        <w:numPr>
          <w:ilvl w:val="1"/>
          <w:numId w:val="1"/>
        </w:numPr>
        <w:tabs>
          <w:tab w:val="left" w:pos="3840"/>
        </w:tabs>
        <w:spacing w:after="0"/>
        <w:ind w:left="1134" w:hanging="708"/>
        <w:rPr>
          <w:sz w:val="24"/>
          <w:szCs w:val="24"/>
        </w:rPr>
      </w:pPr>
      <w:r>
        <w:rPr>
          <w:sz w:val="24"/>
          <w:szCs w:val="24"/>
        </w:rPr>
        <w:t>This policy works from the principle that all Adults at Risk and Chi</w:t>
      </w:r>
      <w:r>
        <w:rPr>
          <w:sz w:val="24"/>
          <w:szCs w:val="24"/>
        </w:rPr>
        <w:t>ldren have a right to be kept safe, to be treated with respect and to be free from abuse and neglect.</w:t>
      </w:r>
    </w:p>
    <w:p w14:paraId="0BD18C76" w14:textId="77777777" w:rsidR="0088678B" w:rsidRDefault="0088678B" w:rsidP="001B5777">
      <w:pPr>
        <w:pStyle w:val="ListParagraph"/>
        <w:ind w:left="1134" w:hanging="708"/>
        <w:rPr>
          <w:sz w:val="24"/>
          <w:szCs w:val="24"/>
        </w:rPr>
      </w:pPr>
    </w:p>
    <w:p w14:paraId="01064517" w14:textId="77777777" w:rsidR="0088678B" w:rsidRDefault="006478D8" w:rsidP="001B5777">
      <w:pPr>
        <w:pStyle w:val="ListParagraph"/>
        <w:numPr>
          <w:ilvl w:val="1"/>
          <w:numId w:val="1"/>
        </w:numPr>
        <w:tabs>
          <w:tab w:val="left" w:pos="3840"/>
        </w:tabs>
        <w:spacing w:after="0"/>
        <w:ind w:left="1134" w:hanging="708"/>
      </w:pPr>
      <w:r>
        <w:rPr>
          <w:sz w:val="24"/>
          <w:szCs w:val="24"/>
        </w:rPr>
        <w:t xml:space="preserve">It is the duty of all WDG members to safeguard and protect Adults at Risk and Children. </w:t>
      </w:r>
    </w:p>
    <w:p w14:paraId="68953C00" w14:textId="77777777" w:rsidR="0088678B" w:rsidRDefault="0088678B" w:rsidP="001B5777">
      <w:pPr>
        <w:pStyle w:val="ListParagraph"/>
        <w:ind w:left="1134" w:hanging="708"/>
        <w:rPr>
          <w:sz w:val="24"/>
          <w:szCs w:val="24"/>
        </w:rPr>
      </w:pPr>
    </w:p>
    <w:p w14:paraId="402BB221" w14:textId="77777777" w:rsidR="0088678B" w:rsidRDefault="006478D8" w:rsidP="001B5777">
      <w:pPr>
        <w:pStyle w:val="ListParagraph"/>
        <w:numPr>
          <w:ilvl w:val="1"/>
          <w:numId w:val="1"/>
        </w:numPr>
        <w:tabs>
          <w:tab w:val="left" w:pos="3840"/>
        </w:tabs>
        <w:spacing w:after="0"/>
        <w:ind w:left="1134" w:hanging="708"/>
      </w:pPr>
      <w:r>
        <w:rPr>
          <w:sz w:val="24"/>
          <w:szCs w:val="24"/>
        </w:rPr>
        <w:t>This policy covers the safeguarding and protection of everyone,</w:t>
      </w:r>
      <w:r>
        <w:rPr>
          <w:sz w:val="24"/>
          <w:szCs w:val="24"/>
        </w:rPr>
        <w:t xml:space="preserve"> Vulnerable </w:t>
      </w:r>
      <w:proofErr w:type="gramStart"/>
      <w:r>
        <w:rPr>
          <w:sz w:val="24"/>
          <w:szCs w:val="24"/>
        </w:rPr>
        <w:t>Adults  and</w:t>
      </w:r>
      <w:proofErr w:type="gramEnd"/>
      <w:r>
        <w:rPr>
          <w:sz w:val="24"/>
          <w:szCs w:val="24"/>
        </w:rPr>
        <w:t xml:space="preserve"> children  in relation to Neglect and Acts of Omission, Physical Abuse, Sexual Abuse, Psychological Abuse, Discriminatory Abuse, Financial or Material Abuse, Organisational and Domestic Abuse, Modern Slavery, Self-Neglect and Radical</w:t>
      </w:r>
      <w:r>
        <w:rPr>
          <w:sz w:val="24"/>
          <w:szCs w:val="24"/>
        </w:rPr>
        <w:t xml:space="preserve">isation, including concerns arising from e-safety incidents.   </w:t>
      </w:r>
    </w:p>
    <w:p w14:paraId="675D7108" w14:textId="77777777" w:rsidR="0088678B" w:rsidRDefault="0088678B" w:rsidP="001B5777">
      <w:pPr>
        <w:pStyle w:val="Default"/>
        <w:ind w:left="720"/>
      </w:pPr>
    </w:p>
    <w:p w14:paraId="06C61FF8" w14:textId="77777777" w:rsidR="0088678B" w:rsidRDefault="006478D8" w:rsidP="001B5777">
      <w:pPr>
        <w:pStyle w:val="ListParagraph"/>
        <w:numPr>
          <w:ilvl w:val="1"/>
          <w:numId w:val="1"/>
        </w:numPr>
        <w:tabs>
          <w:tab w:val="left" w:pos="3840"/>
        </w:tabs>
        <w:spacing w:after="0"/>
        <w:ind w:left="1134" w:hanging="708"/>
      </w:pPr>
      <w:r>
        <w:rPr>
          <w:sz w:val="24"/>
          <w:szCs w:val="24"/>
        </w:rPr>
        <w:t xml:space="preserve">The ill treatment of Adults at Risk and Children occurs widely across society and is not restricted to any </w:t>
      </w:r>
      <w:proofErr w:type="gramStart"/>
      <w:r>
        <w:rPr>
          <w:sz w:val="24"/>
          <w:szCs w:val="24"/>
        </w:rPr>
        <w:t>particular class</w:t>
      </w:r>
      <w:proofErr w:type="gramEnd"/>
      <w:r>
        <w:rPr>
          <w:sz w:val="24"/>
          <w:szCs w:val="24"/>
        </w:rPr>
        <w:t>, group or circumstance.  As an organisation, WDG, may encounter bot</w:t>
      </w:r>
      <w:r>
        <w:rPr>
          <w:sz w:val="24"/>
          <w:szCs w:val="24"/>
        </w:rPr>
        <w:t xml:space="preserve">h victims and perpetrators of ill treatment, not just as visitors to WDG, but also as staff, </w:t>
      </w:r>
      <w:proofErr w:type="gramStart"/>
      <w:r>
        <w:rPr>
          <w:sz w:val="24"/>
          <w:szCs w:val="24"/>
        </w:rPr>
        <w:t>volunteers</w:t>
      </w:r>
      <w:proofErr w:type="gramEnd"/>
      <w:r>
        <w:rPr>
          <w:sz w:val="24"/>
          <w:szCs w:val="24"/>
        </w:rPr>
        <w:t xml:space="preserve"> and trustees of WDG and/or our partners.  Whenever an allegation of ill treatment is made, whether current or historical it must be taken seriously. </w:t>
      </w:r>
    </w:p>
    <w:p w14:paraId="79C51B52" w14:textId="77777777" w:rsidR="0088678B" w:rsidRDefault="0088678B" w:rsidP="001B5777">
      <w:pPr>
        <w:pStyle w:val="ListParagraph"/>
        <w:rPr>
          <w:sz w:val="24"/>
          <w:szCs w:val="24"/>
        </w:rPr>
      </w:pPr>
    </w:p>
    <w:p w14:paraId="19B61BC4" w14:textId="77777777" w:rsidR="0088678B" w:rsidRDefault="006478D8" w:rsidP="001B5777">
      <w:pPr>
        <w:pStyle w:val="ListParagraph"/>
        <w:numPr>
          <w:ilvl w:val="2"/>
          <w:numId w:val="1"/>
        </w:numPr>
        <w:tabs>
          <w:tab w:val="left" w:pos="3840"/>
        </w:tabs>
        <w:spacing w:after="0"/>
      </w:pPr>
      <w:r>
        <w:rPr>
          <w:sz w:val="24"/>
          <w:szCs w:val="24"/>
        </w:rPr>
        <w:t>W</w:t>
      </w:r>
      <w:r>
        <w:rPr>
          <w:sz w:val="24"/>
          <w:szCs w:val="24"/>
        </w:rPr>
        <w:t xml:space="preserve">DG acknowledge that anyone could ill-treat an Adult at Risk or Child </w:t>
      </w:r>
      <w:proofErr w:type="gramStart"/>
      <w:r>
        <w:rPr>
          <w:sz w:val="24"/>
          <w:szCs w:val="24"/>
        </w:rPr>
        <w:t>e.g.</w:t>
      </w:r>
      <w:proofErr w:type="gramEnd"/>
      <w:r>
        <w:rPr>
          <w:sz w:val="24"/>
          <w:szCs w:val="24"/>
        </w:rPr>
        <w:t xml:space="preserve"> a member of staff, a parent, a </w:t>
      </w:r>
      <w:proofErr w:type="spellStart"/>
      <w:r>
        <w:rPr>
          <w:sz w:val="24"/>
          <w:szCs w:val="24"/>
        </w:rPr>
        <w:t>carer</w:t>
      </w:r>
      <w:proofErr w:type="spellEnd"/>
      <w:r>
        <w:rPr>
          <w:sz w:val="24"/>
          <w:szCs w:val="24"/>
        </w:rPr>
        <w:t>, another Adult at Risk or another Child.</w:t>
      </w:r>
    </w:p>
    <w:p w14:paraId="7A53F528" w14:textId="77777777" w:rsidR="0088678B" w:rsidRDefault="0088678B" w:rsidP="001B5777">
      <w:pPr>
        <w:pStyle w:val="ListParagraph"/>
        <w:tabs>
          <w:tab w:val="left" w:pos="3840"/>
        </w:tabs>
        <w:spacing w:after="0"/>
        <w:ind w:left="1080"/>
        <w:rPr>
          <w:sz w:val="24"/>
          <w:szCs w:val="24"/>
        </w:rPr>
      </w:pPr>
    </w:p>
    <w:p w14:paraId="01F10043" w14:textId="77777777" w:rsidR="0088678B" w:rsidRDefault="006478D8" w:rsidP="001B5777">
      <w:pPr>
        <w:pStyle w:val="ListParagraph"/>
        <w:numPr>
          <w:ilvl w:val="1"/>
          <w:numId w:val="1"/>
        </w:numPr>
        <w:tabs>
          <w:tab w:val="left" w:pos="3840"/>
        </w:tabs>
        <w:spacing w:after="0"/>
        <w:ind w:left="1134" w:hanging="708"/>
      </w:pPr>
      <w:r>
        <w:rPr>
          <w:sz w:val="24"/>
          <w:szCs w:val="24"/>
        </w:rPr>
        <w:t>Vulnerable Adults and Children cannot be expected to take full responsibility to protect themselves fro</w:t>
      </w:r>
      <w:r>
        <w:rPr>
          <w:sz w:val="24"/>
          <w:szCs w:val="24"/>
        </w:rPr>
        <w:t xml:space="preserve">m harm or abuse.  </w:t>
      </w:r>
    </w:p>
    <w:p w14:paraId="15A3C037" w14:textId="77777777" w:rsidR="0088678B" w:rsidRDefault="0088678B" w:rsidP="001B5777">
      <w:pPr>
        <w:pStyle w:val="ListParagraph"/>
        <w:tabs>
          <w:tab w:val="left" w:pos="3840"/>
        </w:tabs>
        <w:spacing w:after="0"/>
        <w:ind w:left="1134"/>
        <w:rPr>
          <w:sz w:val="24"/>
          <w:szCs w:val="24"/>
        </w:rPr>
      </w:pPr>
    </w:p>
    <w:p w14:paraId="4611C876" w14:textId="77777777" w:rsidR="0088678B" w:rsidRDefault="006478D8" w:rsidP="001B5777">
      <w:pPr>
        <w:pStyle w:val="ListParagraph"/>
        <w:numPr>
          <w:ilvl w:val="1"/>
          <w:numId w:val="1"/>
        </w:numPr>
        <w:tabs>
          <w:tab w:val="left" w:pos="3840"/>
        </w:tabs>
        <w:spacing w:after="0"/>
        <w:ind w:left="1134" w:hanging="708"/>
      </w:pPr>
      <w:r>
        <w:rPr>
          <w:sz w:val="24"/>
          <w:szCs w:val="24"/>
        </w:rPr>
        <w:t>All Committee members, partners and the wider Membership will be informed of WDGs safeguarding policies and procedures.</w:t>
      </w:r>
    </w:p>
    <w:p w14:paraId="3344367A" w14:textId="77777777" w:rsidR="0088678B" w:rsidRDefault="0088678B" w:rsidP="001B5777">
      <w:pPr>
        <w:pStyle w:val="ListParagraph"/>
        <w:tabs>
          <w:tab w:val="left" w:pos="3840"/>
        </w:tabs>
        <w:spacing w:after="0"/>
        <w:ind w:left="1134"/>
        <w:rPr>
          <w:sz w:val="24"/>
          <w:szCs w:val="24"/>
        </w:rPr>
      </w:pPr>
    </w:p>
    <w:p w14:paraId="5AEAB777" w14:textId="77777777" w:rsidR="0088678B" w:rsidRDefault="006478D8" w:rsidP="001B5777">
      <w:pPr>
        <w:pStyle w:val="ListParagraph"/>
        <w:numPr>
          <w:ilvl w:val="1"/>
          <w:numId w:val="1"/>
        </w:numPr>
        <w:tabs>
          <w:tab w:val="left" w:pos="3840"/>
        </w:tabs>
        <w:spacing w:after="0"/>
        <w:ind w:left="1134" w:hanging="708"/>
      </w:pPr>
      <w:r>
        <w:rPr>
          <w:sz w:val="24"/>
          <w:szCs w:val="24"/>
        </w:rPr>
        <w:t xml:space="preserve">All WDG Safeguarding Officers and Champions will receive a DBS check </w:t>
      </w:r>
      <w:proofErr w:type="gramStart"/>
      <w:r>
        <w:rPr>
          <w:sz w:val="24"/>
          <w:szCs w:val="24"/>
        </w:rPr>
        <w:t>and  familiarisation</w:t>
      </w:r>
      <w:proofErr w:type="gramEnd"/>
      <w:r>
        <w:rPr>
          <w:sz w:val="24"/>
          <w:szCs w:val="24"/>
        </w:rPr>
        <w:t xml:space="preserve"> with </w:t>
      </w:r>
      <w:r>
        <w:rPr>
          <w:sz w:val="24"/>
          <w:szCs w:val="24"/>
        </w:rPr>
        <w:t xml:space="preserve">Safeguarding policies. WDG will accept DBS checks from other </w:t>
      </w:r>
      <w:proofErr w:type="gramStart"/>
      <w:r>
        <w:rPr>
          <w:sz w:val="24"/>
          <w:szCs w:val="24"/>
        </w:rPr>
        <w:t>Organisations  subject</w:t>
      </w:r>
      <w:proofErr w:type="gramEnd"/>
      <w:r>
        <w:rPr>
          <w:sz w:val="24"/>
          <w:szCs w:val="24"/>
        </w:rPr>
        <w:t xml:space="preserve"> to the coincidence of their personal details known to us. Safeguarding issues will be monitored and reviewed at </w:t>
      </w:r>
      <w:r>
        <w:rPr>
          <w:sz w:val="24"/>
          <w:szCs w:val="24"/>
        </w:rPr>
        <w:t xml:space="preserve">every </w:t>
      </w:r>
      <w:proofErr w:type="gramStart"/>
      <w:r>
        <w:rPr>
          <w:sz w:val="24"/>
          <w:szCs w:val="24"/>
        </w:rPr>
        <w:t>trustees</w:t>
      </w:r>
      <w:proofErr w:type="gramEnd"/>
      <w:r>
        <w:rPr>
          <w:sz w:val="24"/>
          <w:szCs w:val="24"/>
        </w:rPr>
        <w:t xml:space="preserve"> meeting</w:t>
      </w:r>
      <w:r>
        <w:rPr>
          <w:sz w:val="24"/>
          <w:szCs w:val="24"/>
        </w:rPr>
        <w:t xml:space="preserve"> and there will be a report included i</w:t>
      </w:r>
      <w:r>
        <w:rPr>
          <w:sz w:val="24"/>
          <w:szCs w:val="24"/>
        </w:rPr>
        <w:t>n the WDG Annual Report, at the AGM.</w:t>
      </w:r>
    </w:p>
    <w:p w14:paraId="798D4591" w14:textId="77777777" w:rsidR="0088678B" w:rsidRDefault="0088678B" w:rsidP="001B5777">
      <w:pPr>
        <w:tabs>
          <w:tab w:val="left" w:pos="3840"/>
        </w:tabs>
        <w:spacing w:after="0"/>
        <w:rPr>
          <w:sz w:val="24"/>
          <w:szCs w:val="24"/>
        </w:rPr>
      </w:pPr>
    </w:p>
    <w:p w14:paraId="3BB2B6C0" w14:textId="77777777" w:rsidR="0088678B" w:rsidRDefault="006478D8" w:rsidP="001B5777">
      <w:pPr>
        <w:pStyle w:val="ListParagraph"/>
        <w:numPr>
          <w:ilvl w:val="1"/>
          <w:numId w:val="1"/>
        </w:numPr>
        <w:tabs>
          <w:tab w:val="left" w:pos="3840"/>
        </w:tabs>
        <w:spacing w:after="0"/>
        <w:ind w:left="1134" w:hanging="708"/>
        <w:rPr>
          <w:sz w:val="24"/>
          <w:szCs w:val="24"/>
        </w:rPr>
      </w:pPr>
      <w:r>
        <w:rPr>
          <w:sz w:val="24"/>
          <w:szCs w:val="24"/>
        </w:rPr>
        <w:t xml:space="preserve">Those experiencing abuse, alleged perpetrators of abuse and those reporting abuse will be offered support to access appropriate services. </w:t>
      </w:r>
    </w:p>
    <w:p w14:paraId="5219ACF4" w14:textId="77777777" w:rsidR="0088678B" w:rsidRDefault="0088678B" w:rsidP="001B5777">
      <w:pPr>
        <w:pStyle w:val="ListParagraph"/>
        <w:rPr>
          <w:sz w:val="24"/>
          <w:szCs w:val="24"/>
        </w:rPr>
      </w:pPr>
    </w:p>
    <w:p w14:paraId="3E0CF83D" w14:textId="77777777" w:rsidR="0088678B" w:rsidRDefault="006478D8" w:rsidP="001B5777">
      <w:pPr>
        <w:pStyle w:val="ListParagraph"/>
        <w:numPr>
          <w:ilvl w:val="1"/>
          <w:numId w:val="1"/>
        </w:numPr>
        <w:tabs>
          <w:tab w:val="left" w:pos="3840"/>
        </w:tabs>
        <w:spacing w:after="0"/>
        <w:ind w:left="1134" w:hanging="708"/>
      </w:pPr>
      <w:r>
        <w:rPr>
          <w:sz w:val="24"/>
          <w:szCs w:val="24"/>
        </w:rPr>
        <w:t>WDG will, where possible, work to ensure that individuals are informed about a</w:t>
      </w:r>
      <w:r>
        <w:rPr>
          <w:sz w:val="24"/>
          <w:szCs w:val="24"/>
        </w:rPr>
        <w:t xml:space="preserve">ny action to be taken, subject to any necessary discretion, including referral to </w:t>
      </w:r>
      <w:proofErr w:type="gramStart"/>
      <w:r>
        <w:rPr>
          <w:sz w:val="24"/>
          <w:szCs w:val="24"/>
        </w:rPr>
        <w:t>Adult</w:t>
      </w:r>
      <w:proofErr w:type="gramEnd"/>
      <w:r>
        <w:rPr>
          <w:sz w:val="24"/>
          <w:szCs w:val="24"/>
        </w:rPr>
        <w:t xml:space="preserve"> or child Services and/or Police, and are made aware of any information that will be shared with others.  </w:t>
      </w:r>
    </w:p>
    <w:p w14:paraId="129C0FB5" w14:textId="77777777" w:rsidR="0088678B" w:rsidRDefault="0088678B" w:rsidP="001B5777">
      <w:pPr>
        <w:pStyle w:val="ListParagraph"/>
        <w:rPr>
          <w:sz w:val="24"/>
          <w:szCs w:val="24"/>
        </w:rPr>
      </w:pPr>
    </w:p>
    <w:p w14:paraId="08135A8A" w14:textId="77777777" w:rsidR="0088678B" w:rsidRDefault="006478D8" w:rsidP="001B5777">
      <w:pPr>
        <w:pStyle w:val="ListParagraph"/>
        <w:numPr>
          <w:ilvl w:val="1"/>
          <w:numId w:val="1"/>
        </w:numPr>
        <w:tabs>
          <w:tab w:val="left" w:pos="3840"/>
        </w:tabs>
        <w:spacing w:after="0"/>
        <w:ind w:left="1134" w:hanging="708"/>
      </w:pPr>
      <w:r>
        <w:rPr>
          <w:sz w:val="24"/>
          <w:szCs w:val="24"/>
        </w:rPr>
        <w:t>Work to safeguard Adults at Risk and Children will be carried</w:t>
      </w:r>
      <w:r>
        <w:rPr>
          <w:sz w:val="24"/>
          <w:szCs w:val="24"/>
        </w:rPr>
        <w:t xml:space="preserve"> out in partnership with other agencies and take precedence over any other issue.  Sharing of information with other </w:t>
      </w:r>
      <w:r>
        <w:rPr>
          <w:sz w:val="24"/>
          <w:szCs w:val="24"/>
        </w:rPr>
        <w:t xml:space="preserve">workers </w:t>
      </w:r>
      <w:r>
        <w:rPr>
          <w:sz w:val="24"/>
          <w:szCs w:val="24"/>
        </w:rPr>
        <w:t xml:space="preserve">will be on a </w:t>
      </w:r>
      <w:proofErr w:type="gramStart"/>
      <w:r>
        <w:rPr>
          <w:sz w:val="24"/>
          <w:szCs w:val="24"/>
        </w:rPr>
        <w:t>need to know</w:t>
      </w:r>
      <w:proofErr w:type="gramEnd"/>
      <w:r>
        <w:rPr>
          <w:sz w:val="24"/>
          <w:szCs w:val="24"/>
        </w:rPr>
        <w:t xml:space="preserve"> basis. </w:t>
      </w:r>
    </w:p>
    <w:p w14:paraId="6985140E" w14:textId="77777777" w:rsidR="0088678B" w:rsidRDefault="0088678B" w:rsidP="001B5777">
      <w:pPr>
        <w:pStyle w:val="ListParagraph"/>
        <w:tabs>
          <w:tab w:val="left" w:pos="3840"/>
        </w:tabs>
        <w:spacing w:after="0"/>
        <w:ind w:left="1134"/>
        <w:rPr>
          <w:sz w:val="24"/>
          <w:szCs w:val="24"/>
        </w:rPr>
      </w:pPr>
    </w:p>
    <w:p w14:paraId="315F5892" w14:textId="6EF6E487" w:rsidR="0088678B" w:rsidRDefault="006478D8" w:rsidP="001B5777">
      <w:pPr>
        <w:pStyle w:val="ListParagraph"/>
        <w:numPr>
          <w:ilvl w:val="1"/>
          <w:numId w:val="1"/>
        </w:numPr>
        <w:tabs>
          <w:tab w:val="left" w:pos="3840"/>
        </w:tabs>
        <w:spacing w:after="0"/>
        <w:ind w:left="1134" w:hanging="708"/>
      </w:pPr>
      <w:r>
        <w:rPr>
          <w:sz w:val="24"/>
          <w:szCs w:val="24"/>
        </w:rPr>
        <w:t>WDGs Designated Person for Safeguarding is Jan Gurney</w:t>
      </w:r>
      <w:r>
        <w:rPr>
          <w:sz w:val="24"/>
          <w:szCs w:val="24"/>
        </w:rPr>
        <w:t xml:space="preserve"> </w:t>
      </w:r>
      <w:r w:rsidR="0024145F">
        <w:rPr>
          <w:sz w:val="24"/>
          <w:szCs w:val="24"/>
        </w:rPr>
        <w:t xml:space="preserve">email - </w:t>
      </w:r>
      <w:hyperlink r:id="rId7" w:history="1">
        <w:r w:rsidR="0024145F" w:rsidRPr="006D1B2E">
          <w:rPr>
            <w:rStyle w:val="Hyperlink"/>
            <w:sz w:val="24"/>
            <w:szCs w:val="24"/>
          </w:rPr>
          <w:t>ptrgrny@yahoo.co.uk</w:t>
        </w:r>
      </w:hyperlink>
      <w:r w:rsidR="0024145F">
        <w:rPr>
          <w:sz w:val="24"/>
          <w:szCs w:val="24"/>
        </w:rPr>
        <w:t xml:space="preserve"> </w:t>
      </w:r>
      <w:r>
        <w:rPr>
          <w:sz w:val="24"/>
          <w:szCs w:val="24"/>
        </w:rPr>
        <w:t>with Hugh William</w:t>
      </w:r>
      <w:r>
        <w:rPr>
          <w:sz w:val="24"/>
          <w:szCs w:val="24"/>
        </w:rPr>
        <w:t>s as Deputy</w:t>
      </w:r>
      <w:r w:rsidR="0024145F">
        <w:rPr>
          <w:sz w:val="24"/>
          <w:szCs w:val="24"/>
        </w:rPr>
        <w:t xml:space="preserve">. </w:t>
      </w:r>
      <w:r>
        <w:rPr>
          <w:sz w:val="24"/>
          <w:szCs w:val="24"/>
        </w:rPr>
        <w:t xml:space="preserve">If the designated person is not available or the concern involves the designated person, then direct all concerns to the Safeguarding Trustee Richard </w:t>
      </w:r>
      <w:proofErr w:type="spellStart"/>
      <w:r>
        <w:rPr>
          <w:sz w:val="24"/>
          <w:szCs w:val="24"/>
        </w:rPr>
        <w:t>Brearly</w:t>
      </w:r>
      <w:proofErr w:type="spellEnd"/>
      <w:r w:rsidR="0024145F">
        <w:rPr>
          <w:sz w:val="24"/>
          <w:szCs w:val="24"/>
        </w:rPr>
        <w:t>.</w:t>
      </w:r>
      <w:r>
        <w:rPr>
          <w:sz w:val="24"/>
          <w:szCs w:val="24"/>
        </w:rPr>
        <w:t xml:space="preserve"> </w:t>
      </w:r>
    </w:p>
    <w:p w14:paraId="31D599B4" w14:textId="77777777" w:rsidR="0088678B" w:rsidRDefault="0088678B" w:rsidP="001B5777">
      <w:pPr>
        <w:pStyle w:val="ListParagraph"/>
        <w:rPr>
          <w:sz w:val="24"/>
          <w:szCs w:val="24"/>
        </w:rPr>
      </w:pPr>
    </w:p>
    <w:p w14:paraId="6A765EDD" w14:textId="77777777" w:rsidR="0088678B" w:rsidRDefault="006478D8" w:rsidP="001B5777">
      <w:pPr>
        <w:pStyle w:val="ListParagraph"/>
        <w:numPr>
          <w:ilvl w:val="0"/>
          <w:numId w:val="1"/>
        </w:numPr>
        <w:tabs>
          <w:tab w:val="left" w:pos="3840"/>
        </w:tabs>
        <w:spacing w:after="0"/>
        <w:ind w:left="426"/>
        <w:rPr>
          <w:b/>
          <w:sz w:val="24"/>
          <w:szCs w:val="24"/>
          <w:u w:val="single"/>
        </w:rPr>
      </w:pPr>
      <w:r>
        <w:rPr>
          <w:sz w:val="24"/>
          <w:szCs w:val="24"/>
        </w:rPr>
        <w:t xml:space="preserve">     </w:t>
      </w:r>
      <w:r>
        <w:rPr>
          <w:b/>
          <w:sz w:val="24"/>
          <w:szCs w:val="24"/>
          <w:u w:val="single"/>
        </w:rPr>
        <w:t>TYPES OF ABUSE</w:t>
      </w:r>
    </w:p>
    <w:p w14:paraId="5A222145" w14:textId="77777777" w:rsidR="0088678B" w:rsidRDefault="0088678B" w:rsidP="001B5777">
      <w:pPr>
        <w:tabs>
          <w:tab w:val="left" w:pos="3840"/>
        </w:tabs>
        <w:spacing w:after="0"/>
        <w:ind w:left="66"/>
        <w:rPr>
          <w:sz w:val="24"/>
          <w:szCs w:val="24"/>
        </w:rPr>
      </w:pPr>
    </w:p>
    <w:p w14:paraId="6A633DDD" w14:textId="77777777" w:rsidR="0088678B" w:rsidRDefault="006478D8" w:rsidP="001B5777">
      <w:pPr>
        <w:tabs>
          <w:tab w:val="left" w:pos="3840"/>
        </w:tabs>
        <w:spacing w:after="0"/>
        <w:ind w:left="709"/>
        <w:rPr>
          <w:b/>
          <w:sz w:val="24"/>
          <w:szCs w:val="24"/>
          <w:u w:val="single"/>
        </w:rPr>
      </w:pPr>
      <w:r>
        <w:rPr>
          <w:sz w:val="24"/>
          <w:szCs w:val="24"/>
        </w:rPr>
        <w:t>The Care Act 2014</w:t>
      </w:r>
      <w:r>
        <w:rPr>
          <w:rFonts w:cs="Helvetica"/>
          <w:sz w:val="24"/>
          <w:szCs w:val="24"/>
        </w:rPr>
        <w:t xml:space="preserve"> </w:t>
      </w:r>
      <w:r>
        <w:rPr>
          <w:rFonts w:cs="Helvetica-Bold"/>
          <w:bCs/>
          <w:sz w:val="24"/>
          <w:szCs w:val="24"/>
        </w:rPr>
        <w:t>has</w:t>
      </w:r>
      <w:r>
        <w:rPr>
          <w:rFonts w:cs="Helvetica-Bold"/>
          <w:bCs/>
          <w:color w:val="000000"/>
          <w:sz w:val="24"/>
          <w:szCs w:val="24"/>
        </w:rPr>
        <w:t xml:space="preserve"> ident</w:t>
      </w:r>
      <w:r>
        <w:rPr>
          <w:rFonts w:cs="Helvetica-Bold"/>
          <w:bCs/>
          <w:color w:val="000000"/>
          <w:sz w:val="24"/>
          <w:szCs w:val="24"/>
        </w:rPr>
        <w:t>ified the main different forms of adult abuse as:</w:t>
      </w:r>
    </w:p>
    <w:p w14:paraId="7C493367" w14:textId="77777777" w:rsidR="0088678B" w:rsidRDefault="006478D8" w:rsidP="001B5777">
      <w:pPr>
        <w:spacing w:after="0" w:line="240" w:lineRule="auto"/>
        <w:ind w:left="709"/>
        <w:rPr>
          <w:rFonts w:cs="Helvetica"/>
          <w:color w:val="000000"/>
          <w:sz w:val="24"/>
          <w:szCs w:val="24"/>
        </w:rPr>
      </w:pPr>
      <w:r>
        <w:rPr>
          <w:rFonts w:cs="Helvetica-Bold"/>
          <w:b/>
          <w:bCs/>
          <w:color w:val="000000"/>
          <w:sz w:val="24"/>
          <w:szCs w:val="24"/>
        </w:rPr>
        <w:t>Physical Abuse</w:t>
      </w:r>
      <w:r>
        <w:rPr>
          <w:rFonts w:cs="Helvetica-Bold"/>
          <w:bCs/>
          <w:color w:val="000000"/>
          <w:sz w:val="24"/>
          <w:szCs w:val="24"/>
        </w:rPr>
        <w:t xml:space="preserve"> </w:t>
      </w:r>
      <w:r>
        <w:rPr>
          <w:rFonts w:cs="Helvetica"/>
          <w:color w:val="000000"/>
          <w:sz w:val="24"/>
          <w:szCs w:val="24"/>
        </w:rPr>
        <w:t>–</w:t>
      </w:r>
      <w:r>
        <w:rPr>
          <w:rFonts w:cs="Helvetica"/>
          <w:color w:val="000000"/>
          <w:sz w:val="24"/>
          <w:szCs w:val="24"/>
        </w:rPr>
        <w:t xml:space="preserve"> Non-accidental harm. Including hitting, slapping, pushing,</w:t>
      </w:r>
    </w:p>
    <w:p w14:paraId="1F45FABE"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kicking, misuse of medication, restraint, or inappropriate sanctions.</w:t>
      </w:r>
    </w:p>
    <w:p w14:paraId="5AB11C78" w14:textId="77777777" w:rsidR="0088678B" w:rsidRDefault="0088678B" w:rsidP="001B5777">
      <w:pPr>
        <w:spacing w:after="0" w:line="240" w:lineRule="auto"/>
        <w:ind w:left="709"/>
        <w:rPr>
          <w:rFonts w:cs="Helvetica"/>
          <w:color w:val="000000"/>
          <w:sz w:val="24"/>
          <w:szCs w:val="24"/>
        </w:rPr>
      </w:pPr>
    </w:p>
    <w:p w14:paraId="579E1271" w14:textId="77777777" w:rsidR="0088678B" w:rsidRDefault="006478D8" w:rsidP="001B5777">
      <w:pPr>
        <w:spacing w:after="0" w:line="240" w:lineRule="auto"/>
        <w:ind w:left="709"/>
        <w:rPr>
          <w:rFonts w:cs="Helvetica"/>
          <w:color w:val="000000"/>
          <w:sz w:val="24"/>
          <w:szCs w:val="24"/>
        </w:rPr>
      </w:pPr>
      <w:r>
        <w:rPr>
          <w:rFonts w:cs="Helvetica-Bold"/>
          <w:b/>
          <w:bCs/>
          <w:color w:val="000000"/>
          <w:sz w:val="24"/>
          <w:szCs w:val="24"/>
        </w:rPr>
        <w:t>Sexual Abuse</w:t>
      </w:r>
      <w:r>
        <w:rPr>
          <w:rFonts w:cs="Helvetica-Bold"/>
          <w:bCs/>
          <w:color w:val="000000"/>
          <w:sz w:val="24"/>
          <w:szCs w:val="24"/>
        </w:rPr>
        <w:t xml:space="preserve"> </w:t>
      </w:r>
      <w:r>
        <w:rPr>
          <w:rFonts w:cs="Helvetica"/>
          <w:color w:val="000000"/>
          <w:sz w:val="24"/>
          <w:szCs w:val="24"/>
        </w:rPr>
        <w:t>–</w:t>
      </w:r>
      <w:r>
        <w:rPr>
          <w:rFonts w:cs="Helvetica"/>
          <w:color w:val="000000"/>
          <w:sz w:val="24"/>
          <w:szCs w:val="24"/>
        </w:rPr>
        <w:t xml:space="preserve"> Contact and Non-Contact Sexual Abuse. </w:t>
      </w:r>
      <w:r>
        <w:rPr>
          <w:rFonts w:cs="Helvetica"/>
          <w:color w:val="000000"/>
          <w:sz w:val="24"/>
          <w:szCs w:val="24"/>
        </w:rPr>
        <w:t>Including rape and</w:t>
      </w:r>
    </w:p>
    <w:p w14:paraId="663653A3"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sexual assault or sexual acts to which the vulnerable adult has not consented,</w:t>
      </w:r>
    </w:p>
    <w:p w14:paraId="4D338535"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or could not consent or was pressured into consenting.</w:t>
      </w:r>
    </w:p>
    <w:p w14:paraId="4C8A18CC" w14:textId="77777777" w:rsidR="0088678B" w:rsidRDefault="0088678B" w:rsidP="001B5777">
      <w:pPr>
        <w:spacing w:after="0" w:line="240" w:lineRule="auto"/>
        <w:ind w:left="709"/>
        <w:rPr>
          <w:rFonts w:cs="Helvetica"/>
          <w:color w:val="000000"/>
          <w:sz w:val="24"/>
          <w:szCs w:val="24"/>
        </w:rPr>
      </w:pPr>
    </w:p>
    <w:p w14:paraId="68E61C14" w14:textId="77777777" w:rsidR="0088678B" w:rsidRDefault="006478D8" w:rsidP="001B5777">
      <w:pPr>
        <w:spacing w:after="0" w:line="240" w:lineRule="auto"/>
        <w:ind w:left="709"/>
      </w:pPr>
      <w:r>
        <w:rPr>
          <w:rFonts w:cs="Helvetica-Bold"/>
          <w:b/>
          <w:bCs/>
          <w:color w:val="000000"/>
          <w:sz w:val="24"/>
          <w:szCs w:val="24"/>
        </w:rPr>
        <w:t>Psychological Abuse</w:t>
      </w:r>
      <w:r>
        <w:rPr>
          <w:rFonts w:cs="Helvetica-Bold"/>
          <w:bCs/>
          <w:color w:val="000000"/>
          <w:sz w:val="24"/>
          <w:szCs w:val="24"/>
        </w:rPr>
        <w:t xml:space="preserve"> </w:t>
      </w:r>
      <w:r>
        <w:rPr>
          <w:rFonts w:cs="Helvetica"/>
          <w:color w:val="000000"/>
          <w:sz w:val="24"/>
          <w:szCs w:val="24"/>
        </w:rPr>
        <w:t>–</w:t>
      </w:r>
      <w:r>
        <w:rPr>
          <w:rFonts w:cs="Helvetica"/>
          <w:color w:val="000000"/>
          <w:sz w:val="24"/>
          <w:szCs w:val="24"/>
        </w:rPr>
        <w:t xml:space="preserve"> Actions that impact upon mental well-being. Including</w:t>
      </w:r>
    </w:p>
    <w:p w14:paraId="5ED02087"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 xml:space="preserve">emotional abuse, </w:t>
      </w:r>
      <w:r>
        <w:rPr>
          <w:rFonts w:cs="Helvetica"/>
          <w:color w:val="000000"/>
          <w:sz w:val="24"/>
          <w:szCs w:val="24"/>
        </w:rPr>
        <w:t>threats of harm or abandonment, deprivation of contact,</w:t>
      </w:r>
    </w:p>
    <w:p w14:paraId="717CBF25"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humiliation, blaming, controlling, intimidation, coercion, harassment, verbal</w:t>
      </w:r>
    </w:p>
    <w:p w14:paraId="59BDE20E"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abuse, isolation, or withdrawal from services or supportive networks.</w:t>
      </w:r>
    </w:p>
    <w:p w14:paraId="6496176A"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(It is important to note that every other category o</w:t>
      </w:r>
      <w:r>
        <w:rPr>
          <w:rFonts w:cs="Helvetica"/>
          <w:color w:val="000000"/>
          <w:sz w:val="24"/>
          <w:szCs w:val="24"/>
        </w:rPr>
        <w:t>f abuse will almost</w:t>
      </w:r>
    </w:p>
    <w:p w14:paraId="6D0D1FA9"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inevitably involve elements of psychological abuse).</w:t>
      </w:r>
    </w:p>
    <w:p w14:paraId="2B8494A6" w14:textId="77777777" w:rsidR="0088678B" w:rsidRDefault="0088678B" w:rsidP="001B5777">
      <w:pPr>
        <w:spacing w:after="0" w:line="240" w:lineRule="auto"/>
        <w:ind w:left="709"/>
        <w:rPr>
          <w:rFonts w:cs="Helvetica"/>
          <w:color w:val="000000"/>
          <w:sz w:val="24"/>
          <w:szCs w:val="24"/>
        </w:rPr>
      </w:pPr>
    </w:p>
    <w:p w14:paraId="184780B2" w14:textId="77777777" w:rsidR="0088678B" w:rsidRDefault="006478D8" w:rsidP="001B5777">
      <w:pPr>
        <w:spacing w:after="0" w:line="240" w:lineRule="auto"/>
        <w:ind w:left="709"/>
        <w:rPr>
          <w:rFonts w:cs="Helvetica"/>
          <w:color w:val="000000"/>
          <w:sz w:val="24"/>
          <w:szCs w:val="24"/>
        </w:rPr>
      </w:pPr>
      <w:r>
        <w:rPr>
          <w:rFonts w:cs="Helvetica-Bold"/>
          <w:b/>
          <w:bCs/>
          <w:color w:val="000000"/>
          <w:sz w:val="24"/>
          <w:szCs w:val="24"/>
        </w:rPr>
        <w:t>Financial or Material Abuse</w:t>
      </w:r>
      <w:r>
        <w:rPr>
          <w:rFonts w:cs="Helvetica-Bold"/>
          <w:bCs/>
          <w:color w:val="000000"/>
          <w:sz w:val="24"/>
          <w:szCs w:val="24"/>
        </w:rPr>
        <w:t xml:space="preserve"> </w:t>
      </w:r>
      <w:r>
        <w:rPr>
          <w:rFonts w:cs="Helvetica"/>
          <w:color w:val="000000"/>
          <w:sz w:val="24"/>
          <w:szCs w:val="24"/>
        </w:rPr>
        <w:t>-</w:t>
      </w:r>
      <w:r>
        <w:rPr>
          <w:rFonts w:cs="Helvetica"/>
          <w:color w:val="000000"/>
          <w:sz w:val="24"/>
          <w:szCs w:val="24"/>
        </w:rPr>
        <w:t>including theft, fraud, exploitation, pressure in</w:t>
      </w:r>
    </w:p>
    <w:p w14:paraId="0A20DEB8"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lastRenderedPageBreak/>
        <w:t>connection with Wills, property or inheritance or financial transactions, or the</w:t>
      </w:r>
    </w:p>
    <w:p w14:paraId="2A0CF935"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misuse or misappropria</w:t>
      </w:r>
      <w:r>
        <w:rPr>
          <w:rFonts w:cs="Helvetica"/>
          <w:color w:val="000000"/>
          <w:sz w:val="24"/>
          <w:szCs w:val="24"/>
        </w:rPr>
        <w:t xml:space="preserve">tion of property, </w:t>
      </w:r>
      <w:proofErr w:type="gramStart"/>
      <w:r>
        <w:rPr>
          <w:rFonts w:cs="Helvetica"/>
          <w:color w:val="000000"/>
          <w:sz w:val="24"/>
          <w:szCs w:val="24"/>
        </w:rPr>
        <w:t>possessions</w:t>
      </w:r>
      <w:proofErr w:type="gramEnd"/>
      <w:r>
        <w:rPr>
          <w:rFonts w:cs="Helvetica"/>
          <w:color w:val="000000"/>
          <w:sz w:val="24"/>
          <w:szCs w:val="24"/>
        </w:rPr>
        <w:t xml:space="preserve"> or benefits.</w:t>
      </w:r>
    </w:p>
    <w:p w14:paraId="4EC14137" w14:textId="77777777" w:rsidR="0088678B" w:rsidRDefault="0088678B" w:rsidP="001B5777">
      <w:pPr>
        <w:spacing w:after="0" w:line="240" w:lineRule="auto"/>
        <w:ind w:left="709"/>
        <w:rPr>
          <w:rFonts w:cs="Helvetica"/>
          <w:color w:val="000000"/>
          <w:sz w:val="24"/>
          <w:szCs w:val="24"/>
        </w:rPr>
      </w:pPr>
    </w:p>
    <w:p w14:paraId="66EFC873" w14:textId="77777777" w:rsidR="0088678B" w:rsidRDefault="006478D8" w:rsidP="001B5777">
      <w:pPr>
        <w:spacing w:after="0" w:line="240" w:lineRule="auto"/>
        <w:ind w:left="709"/>
        <w:rPr>
          <w:rFonts w:cs="Helvetica"/>
          <w:color w:val="000000"/>
          <w:sz w:val="24"/>
          <w:szCs w:val="24"/>
        </w:rPr>
      </w:pPr>
      <w:r>
        <w:rPr>
          <w:rFonts w:cs="Helvetica-Bold"/>
          <w:b/>
          <w:bCs/>
          <w:color w:val="000000"/>
          <w:sz w:val="24"/>
          <w:szCs w:val="24"/>
        </w:rPr>
        <w:t>Neglect and Acts of Omission</w:t>
      </w:r>
      <w:r>
        <w:rPr>
          <w:rFonts w:cs="Helvetica-Bold"/>
          <w:bCs/>
          <w:color w:val="000000"/>
          <w:sz w:val="24"/>
          <w:szCs w:val="24"/>
        </w:rPr>
        <w:t xml:space="preserve"> </w:t>
      </w:r>
      <w:r>
        <w:rPr>
          <w:rFonts w:cs="Helvetica"/>
          <w:color w:val="000000"/>
          <w:sz w:val="24"/>
          <w:szCs w:val="24"/>
        </w:rPr>
        <w:t>-</w:t>
      </w:r>
      <w:r>
        <w:rPr>
          <w:rFonts w:cs="Helvetica"/>
          <w:color w:val="000000"/>
          <w:sz w:val="24"/>
          <w:szCs w:val="24"/>
        </w:rPr>
        <w:t>including ignoring medical or physical care</w:t>
      </w:r>
    </w:p>
    <w:p w14:paraId="17E9CC15"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needs, failure to provide access to appropriate health care, social care or</w:t>
      </w:r>
    </w:p>
    <w:p w14:paraId="7F46EF1B"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educational services, the withholding of the necessities of li</w:t>
      </w:r>
      <w:r>
        <w:rPr>
          <w:rFonts w:cs="Helvetica"/>
          <w:color w:val="000000"/>
          <w:sz w:val="24"/>
          <w:szCs w:val="24"/>
        </w:rPr>
        <w:t>fe, such as</w:t>
      </w:r>
    </w:p>
    <w:p w14:paraId="5F4FE8D3"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 xml:space="preserve">medication, adequate </w:t>
      </w:r>
      <w:proofErr w:type="gramStart"/>
      <w:r>
        <w:rPr>
          <w:rFonts w:cs="Helvetica"/>
          <w:color w:val="000000"/>
          <w:sz w:val="24"/>
          <w:szCs w:val="24"/>
        </w:rPr>
        <w:t>nutrition</w:t>
      </w:r>
      <w:proofErr w:type="gramEnd"/>
      <w:r>
        <w:rPr>
          <w:rFonts w:cs="Helvetica"/>
          <w:color w:val="000000"/>
          <w:sz w:val="24"/>
          <w:szCs w:val="24"/>
        </w:rPr>
        <w:t xml:space="preserve"> and heating.</w:t>
      </w:r>
    </w:p>
    <w:p w14:paraId="17A3D6F9" w14:textId="77777777" w:rsidR="0088678B" w:rsidRDefault="0088678B" w:rsidP="001B5777">
      <w:pPr>
        <w:spacing w:after="0" w:line="240" w:lineRule="auto"/>
        <w:ind w:left="709"/>
        <w:rPr>
          <w:rFonts w:cs="Helvetica"/>
          <w:color w:val="000000"/>
          <w:sz w:val="24"/>
          <w:szCs w:val="24"/>
        </w:rPr>
      </w:pPr>
    </w:p>
    <w:p w14:paraId="037ACCA7" w14:textId="77777777" w:rsidR="0088678B" w:rsidRDefault="006478D8" w:rsidP="001B5777">
      <w:pPr>
        <w:spacing w:after="0" w:line="240" w:lineRule="auto"/>
        <w:ind w:left="709"/>
        <w:rPr>
          <w:rFonts w:cs="Helvetica"/>
          <w:color w:val="000000"/>
          <w:sz w:val="24"/>
          <w:szCs w:val="24"/>
        </w:rPr>
      </w:pPr>
      <w:r>
        <w:rPr>
          <w:rFonts w:cs="Helvetica-Bold"/>
          <w:b/>
          <w:bCs/>
          <w:color w:val="000000"/>
          <w:sz w:val="24"/>
          <w:szCs w:val="24"/>
        </w:rPr>
        <w:t>Discriminatory Abuse</w:t>
      </w:r>
      <w:r>
        <w:rPr>
          <w:rFonts w:cs="Helvetica-Bold"/>
          <w:bCs/>
          <w:color w:val="000000"/>
          <w:sz w:val="24"/>
          <w:szCs w:val="24"/>
        </w:rPr>
        <w:t xml:space="preserve"> </w:t>
      </w:r>
      <w:r>
        <w:rPr>
          <w:rFonts w:cs="Helvetica-Oblique"/>
          <w:i/>
          <w:iCs/>
          <w:color w:val="000000"/>
          <w:sz w:val="24"/>
          <w:szCs w:val="24"/>
        </w:rPr>
        <w:t xml:space="preserve">– </w:t>
      </w:r>
      <w:r>
        <w:rPr>
          <w:rFonts w:cs="Helvetica"/>
          <w:color w:val="000000"/>
          <w:sz w:val="24"/>
          <w:szCs w:val="24"/>
        </w:rPr>
        <w:t>Oppressive and discriminatory attitudes towards</w:t>
      </w:r>
    </w:p>
    <w:p w14:paraId="1909CD01"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Vulnerable Adults according to race, gender, disability, sexuality, religion or</w:t>
      </w:r>
    </w:p>
    <w:p w14:paraId="280A6AE5"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cultural background.</w:t>
      </w:r>
    </w:p>
    <w:p w14:paraId="32B38A44" w14:textId="77777777" w:rsidR="0088678B" w:rsidRDefault="0088678B" w:rsidP="001B5777">
      <w:pPr>
        <w:spacing w:after="0" w:line="240" w:lineRule="auto"/>
        <w:ind w:left="709"/>
        <w:rPr>
          <w:rFonts w:cs="Helvetica"/>
          <w:color w:val="000000"/>
          <w:sz w:val="24"/>
          <w:szCs w:val="24"/>
        </w:rPr>
      </w:pPr>
    </w:p>
    <w:p w14:paraId="2CCC1996" w14:textId="77777777" w:rsidR="0088678B" w:rsidRDefault="006478D8" w:rsidP="001B5777">
      <w:pPr>
        <w:spacing w:after="0" w:line="240" w:lineRule="auto"/>
        <w:ind w:left="709"/>
        <w:rPr>
          <w:rFonts w:cs="Helvetica"/>
          <w:sz w:val="24"/>
          <w:szCs w:val="24"/>
        </w:rPr>
      </w:pPr>
      <w:r>
        <w:rPr>
          <w:rFonts w:cs="Helvetica-Bold"/>
          <w:b/>
          <w:bCs/>
          <w:sz w:val="24"/>
          <w:szCs w:val="24"/>
        </w:rPr>
        <w:t>Organisational Abuse</w:t>
      </w:r>
      <w:r>
        <w:rPr>
          <w:rFonts w:cs="Helvetica-Bold"/>
          <w:bCs/>
          <w:sz w:val="24"/>
          <w:szCs w:val="24"/>
        </w:rPr>
        <w:t xml:space="preserve"> – </w:t>
      </w:r>
      <w:r>
        <w:rPr>
          <w:rFonts w:cs="Helvetica"/>
          <w:sz w:val="24"/>
          <w:szCs w:val="24"/>
        </w:rPr>
        <w:t>Act</w:t>
      </w:r>
      <w:r>
        <w:rPr>
          <w:rFonts w:cs="Helvetica"/>
          <w:sz w:val="24"/>
          <w:szCs w:val="24"/>
        </w:rPr>
        <w:t>ions to meet the needs of systems/regimes, which</w:t>
      </w:r>
    </w:p>
    <w:p w14:paraId="2CFE62E4" w14:textId="77777777" w:rsidR="0088678B" w:rsidRDefault="006478D8" w:rsidP="001B5777">
      <w:pPr>
        <w:spacing w:after="0" w:line="240" w:lineRule="auto"/>
        <w:ind w:left="709"/>
        <w:rPr>
          <w:rFonts w:cs="Helvetica"/>
          <w:sz w:val="24"/>
          <w:szCs w:val="24"/>
        </w:rPr>
      </w:pPr>
      <w:r>
        <w:rPr>
          <w:rFonts w:cs="Helvetica"/>
          <w:sz w:val="24"/>
          <w:szCs w:val="24"/>
        </w:rPr>
        <w:t>impact upon individuals beyond an acceptable measure.</w:t>
      </w:r>
    </w:p>
    <w:p w14:paraId="36247EAC" w14:textId="77777777" w:rsidR="0088678B" w:rsidRDefault="0088678B" w:rsidP="001B5777">
      <w:pPr>
        <w:spacing w:after="0" w:line="240" w:lineRule="auto"/>
        <w:ind w:left="709"/>
        <w:rPr>
          <w:rFonts w:cs="Helvetica"/>
          <w:b/>
          <w:sz w:val="24"/>
          <w:szCs w:val="24"/>
        </w:rPr>
      </w:pPr>
    </w:p>
    <w:p w14:paraId="311C6F04" w14:textId="77777777" w:rsidR="0088678B" w:rsidRDefault="006478D8" w:rsidP="001B5777">
      <w:pPr>
        <w:spacing w:after="0" w:line="240" w:lineRule="auto"/>
        <w:ind w:left="709"/>
      </w:pPr>
      <w:r>
        <w:rPr>
          <w:rFonts w:cs="Helvetica"/>
          <w:b/>
          <w:sz w:val="24"/>
          <w:szCs w:val="24"/>
        </w:rPr>
        <w:t>Modern Slavery</w:t>
      </w:r>
      <w:r>
        <w:rPr>
          <w:rFonts w:cs="Helvetica"/>
          <w:sz w:val="24"/>
          <w:szCs w:val="24"/>
        </w:rPr>
        <w:t xml:space="preserve"> - encompasses slavery, human trafficking, forced labour and domestic servitude</w:t>
      </w:r>
    </w:p>
    <w:p w14:paraId="2ADBC0D3" w14:textId="77777777" w:rsidR="0088678B" w:rsidRDefault="0088678B" w:rsidP="001B5777">
      <w:pPr>
        <w:spacing w:after="0" w:line="240" w:lineRule="auto"/>
        <w:ind w:left="709"/>
        <w:rPr>
          <w:rFonts w:cs="Helvetica"/>
          <w:sz w:val="24"/>
          <w:szCs w:val="24"/>
        </w:rPr>
      </w:pPr>
    </w:p>
    <w:p w14:paraId="4B81265C" w14:textId="77777777" w:rsidR="0088678B" w:rsidRDefault="006478D8" w:rsidP="001B5777">
      <w:pPr>
        <w:spacing w:after="0" w:line="240" w:lineRule="auto"/>
        <w:ind w:left="709"/>
        <w:rPr>
          <w:rFonts w:cs="Helvetica"/>
          <w:sz w:val="24"/>
          <w:szCs w:val="24"/>
        </w:rPr>
      </w:pPr>
      <w:r>
        <w:rPr>
          <w:rFonts w:cs="Helvetica"/>
          <w:b/>
          <w:sz w:val="24"/>
          <w:szCs w:val="24"/>
        </w:rPr>
        <w:t>Self-neglect</w:t>
      </w:r>
      <w:r>
        <w:rPr>
          <w:rFonts w:cs="Helvetica"/>
          <w:sz w:val="24"/>
          <w:szCs w:val="24"/>
        </w:rPr>
        <w:t xml:space="preserve"> - covers a wide range of behaviour neglecting to care for one's personal hygiene, health or surroundings and includes behaviours such as hoarding</w:t>
      </w:r>
    </w:p>
    <w:p w14:paraId="34A96ABE" w14:textId="77777777" w:rsidR="0088678B" w:rsidRDefault="0088678B" w:rsidP="001B5777">
      <w:pPr>
        <w:spacing w:after="0" w:line="240" w:lineRule="auto"/>
        <w:ind w:left="709"/>
        <w:rPr>
          <w:rFonts w:cs="Helvetica"/>
          <w:sz w:val="24"/>
          <w:szCs w:val="24"/>
        </w:rPr>
      </w:pPr>
    </w:p>
    <w:p w14:paraId="6270D443" w14:textId="77777777" w:rsidR="0088678B" w:rsidRDefault="006478D8" w:rsidP="001B5777">
      <w:pPr>
        <w:spacing w:after="0" w:line="240" w:lineRule="auto"/>
        <w:ind w:left="709"/>
        <w:rPr>
          <w:rFonts w:cs="Helvetica"/>
          <w:sz w:val="24"/>
          <w:szCs w:val="24"/>
        </w:rPr>
      </w:pPr>
      <w:r>
        <w:rPr>
          <w:rFonts w:cs="Helvetica"/>
          <w:b/>
          <w:sz w:val="24"/>
          <w:szCs w:val="24"/>
        </w:rPr>
        <w:t>Radicalisation</w:t>
      </w:r>
      <w:r>
        <w:rPr>
          <w:rFonts w:cs="Helvetica"/>
          <w:sz w:val="24"/>
          <w:szCs w:val="24"/>
        </w:rPr>
        <w:t xml:space="preserve"> </w:t>
      </w:r>
      <w:r>
        <w:rPr>
          <w:rFonts w:cs="Helvetica"/>
          <w:sz w:val="24"/>
          <w:szCs w:val="24"/>
        </w:rPr>
        <w:t>- exploitation into violent extremism</w:t>
      </w:r>
    </w:p>
    <w:p w14:paraId="1D8BF4FE" w14:textId="77777777" w:rsidR="0088678B" w:rsidRDefault="0088678B" w:rsidP="001B5777">
      <w:pPr>
        <w:spacing w:after="0" w:line="240" w:lineRule="auto"/>
        <w:ind w:left="709"/>
        <w:rPr>
          <w:rFonts w:cs="Helvetica"/>
          <w:sz w:val="24"/>
          <w:szCs w:val="24"/>
        </w:rPr>
      </w:pPr>
    </w:p>
    <w:p w14:paraId="1D428845" w14:textId="77777777" w:rsidR="0088678B" w:rsidRDefault="006478D8" w:rsidP="001B5777">
      <w:pPr>
        <w:spacing w:after="0" w:line="240" w:lineRule="auto"/>
        <w:ind w:left="709"/>
        <w:rPr>
          <w:rFonts w:cs="Helvetica"/>
          <w:sz w:val="24"/>
          <w:szCs w:val="24"/>
        </w:rPr>
      </w:pPr>
      <w:r>
        <w:rPr>
          <w:rFonts w:cs="Helvetica"/>
          <w:b/>
          <w:sz w:val="24"/>
          <w:szCs w:val="24"/>
        </w:rPr>
        <w:t>Domestic Abuse</w:t>
      </w:r>
      <w:r>
        <w:rPr>
          <w:rFonts w:cs="Helvetica"/>
          <w:sz w:val="24"/>
          <w:szCs w:val="24"/>
        </w:rPr>
        <w:t xml:space="preserve"> – any incident or pattern of incidents of controlling, coercive, threatening behaviour, </w:t>
      </w:r>
      <w:proofErr w:type="gramStart"/>
      <w:r>
        <w:rPr>
          <w:rFonts w:cs="Helvetica"/>
          <w:sz w:val="24"/>
          <w:szCs w:val="24"/>
        </w:rPr>
        <w:t>violence</w:t>
      </w:r>
      <w:proofErr w:type="gramEnd"/>
      <w:r>
        <w:rPr>
          <w:rFonts w:cs="Helvetica"/>
          <w:sz w:val="24"/>
          <w:szCs w:val="24"/>
        </w:rPr>
        <w:t xml:space="preserve"> or abuse between those aged 16 or over who are, or have been, intimate partners or family members regardl</w:t>
      </w:r>
      <w:r>
        <w:rPr>
          <w:rFonts w:cs="Helvetica"/>
          <w:sz w:val="24"/>
          <w:szCs w:val="24"/>
        </w:rPr>
        <w:t xml:space="preserve">ess of gender or sexuality. </w:t>
      </w:r>
    </w:p>
    <w:p w14:paraId="1C728A4C" w14:textId="77777777" w:rsidR="0088678B" w:rsidRDefault="0088678B" w:rsidP="001B5777">
      <w:pPr>
        <w:tabs>
          <w:tab w:val="left" w:pos="3840"/>
        </w:tabs>
        <w:spacing w:after="0"/>
        <w:ind w:left="709"/>
        <w:rPr>
          <w:sz w:val="24"/>
          <w:szCs w:val="24"/>
        </w:rPr>
      </w:pPr>
    </w:p>
    <w:p w14:paraId="7130472B" w14:textId="77777777" w:rsidR="0088678B" w:rsidRDefault="006478D8" w:rsidP="001B5777">
      <w:pPr>
        <w:tabs>
          <w:tab w:val="left" w:pos="3840"/>
        </w:tabs>
        <w:spacing w:after="0"/>
        <w:ind w:left="709"/>
        <w:rPr>
          <w:rFonts w:cs="Helvetica-Bold"/>
          <w:bCs/>
          <w:color w:val="000000"/>
          <w:sz w:val="24"/>
          <w:szCs w:val="24"/>
        </w:rPr>
      </w:pPr>
      <w:r>
        <w:rPr>
          <w:sz w:val="24"/>
          <w:szCs w:val="24"/>
        </w:rPr>
        <w:t>The Children’s Act 1989</w:t>
      </w:r>
      <w:r>
        <w:rPr>
          <w:rFonts w:cs="Helvetica"/>
          <w:sz w:val="24"/>
          <w:szCs w:val="24"/>
        </w:rPr>
        <w:t xml:space="preserve"> </w:t>
      </w:r>
      <w:r>
        <w:rPr>
          <w:rFonts w:cs="Helvetica-Bold"/>
          <w:bCs/>
          <w:sz w:val="24"/>
          <w:szCs w:val="24"/>
        </w:rPr>
        <w:t>has</w:t>
      </w:r>
      <w:r>
        <w:rPr>
          <w:rFonts w:cs="Helvetica-Bold"/>
          <w:bCs/>
          <w:color w:val="000000"/>
          <w:sz w:val="24"/>
          <w:szCs w:val="24"/>
        </w:rPr>
        <w:t xml:space="preserve"> identified the main different forms of abuse as:</w:t>
      </w:r>
    </w:p>
    <w:p w14:paraId="64273A59" w14:textId="77777777" w:rsidR="0088678B" w:rsidRDefault="006478D8" w:rsidP="001B5777">
      <w:pPr>
        <w:tabs>
          <w:tab w:val="left" w:pos="3840"/>
        </w:tabs>
        <w:spacing w:after="0" w:line="240" w:lineRule="auto"/>
        <w:ind w:left="709"/>
        <w:rPr>
          <w:rFonts w:cs="Helvetica-Bold"/>
          <w:bCs/>
          <w:color w:val="000000"/>
          <w:sz w:val="24"/>
          <w:szCs w:val="24"/>
        </w:rPr>
      </w:pPr>
      <w:r>
        <w:rPr>
          <w:rFonts w:cs="Helvetica-Bold"/>
          <w:b/>
          <w:bCs/>
          <w:color w:val="000000"/>
          <w:sz w:val="24"/>
          <w:szCs w:val="24"/>
        </w:rPr>
        <w:t>Emotional Abuse</w:t>
      </w:r>
      <w:r>
        <w:rPr>
          <w:rFonts w:cs="Helvetica-Bold"/>
          <w:bCs/>
          <w:color w:val="000000"/>
          <w:sz w:val="24"/>
          <w:szCs w:val="24"/>
        </w:rPr>
        <w:t xml:space="preserve"> – constant criticism, threats, rejection as well as withholding love, </w:t>
      </w:r>
      <w:proofErr w:type="gramStart"/>
      <w:r>
        <w:rPr>
          <w:rFonts w:cs="Helvetica-Bold"/>
          <w:bCs/>
          <w:color w:val="000000"/>
          <w:sz w:val="24"/>
          <w:szCs w:val="24"/>
        </w:rPr>
        <w:t>support</w:t>
      </w:r>
      <w:proofErr w:type="gramEnd"/>
      <w:r>
        <w:rPr>
          <w:rFonts w:cs="Helvetica-Bold"/>
          <w:bCs/>
          <w:color w:val="000000"/>
          <w:sz w:val="24"/>
          <w:szCs w:val="24"/>
        </w:rPr>
        <w:t xml:space="preserve"> or guidance, which has severe and persistent negative e</w:t>
      </w:r>
      <w:r>
        <w:rPr>
          <w:rFonts w:cs="Helvetica-Bold"/>
          <w:bCs/>
          <w:color w:val="000000"/>
          <w:sz w:val="24"/>
          <w:szCs w:val="24"/>
        </w:rPr>
        <w:t>ffects.</w:t>
      </w:r>
    </w:p>
    <w:p w14:paraId="4FF660BE" w14:textId="77777777" w:rsidR="0088678B" w:rsidRDefault="0088678B" w:rsidP="001B5777">
      <w:pPr>
        <w:tabs>
          <w:tab w:val="left" w:pos="3840"/>
        </w:tabs>
        <w:spacing w:after="0" w:line="240" w:lineRule="auto"/>
        <w:ind w:left="709"/>
        <w:rPr>
          <w:rFonts w:cs="Helvetica-Bold"/>
          <w:bCs/>
          <w:color w:val="000000"/>
          <w:sz w:val="24"/>
          <w:szCs w:val="24"/>
        </w:rPr>
      </w:pPr>
    </w:p>
    <w:p w14:paraId="39EA2EE4" w14:textId="77777777" w:rsidR="0088678B" w:rsidRDefault="006478D8" w:rsidP="001B5777">
      <w:pPr>
        <w:tabs>
          <w:tab w:val="left" w:pos="3840"/>
        </w:tabs>
        <w:spacing w:after="0" w:line="240" w:lineRule="auto"/>
        <w:ind w:left="709"/>
        <w:rPr>
          <w:rFonts w:cs="Helvetica-Bold"/>
          <w:bCs/>
          <w:color w:val="000000"/>
          <w:sz w:val="24"/>
          <w:szCs w:val="24"/>
        </w:rPr>
      </w:pPr>
      <w:r>
        <w:rPr>
          <w:rFonts w:cs="Helvetica-Bold"/>
          <w:b/>
          <w:bCs/>
          <w:color w:val="000000"/>
          <w:sz w:val="24"/>
          <w:szCs w:val="24"/>
        </w:rPr>
        <w:t>Neglect</w:t>
      </w:r>
      <w:r>
        <w:rPr>
          <w:rFonts w:cs="Helvetica-Bold"/>
          <w:bCs/>
          <w:color w:val="000000"/>
          <w:sz w:val="24"/>
          <w:szCs w:val="24"/>
        </w:rPr>
        <w:t xml:space="preserve"> – The persistent failure to provide for a child’s basic needs which is likely to         cause serious impairment.  This includes during pregnancy, inadequate </w:t>
      </w:r>
      <w:proofErr w:type="gramStart"/>
      <w:r>
        <w:rPr>
          <w:rFonts w:cs="Helvetica-Bold"/>
          <w:bCs/>
          <w:color w:val="000000"/>
          <w:sz w:val="24"/>
          <w:szCs w:val="24"/>
        </w:rPr>
        <w:t>supervision</w:t>
      </w:r>
      <w:proofErr w:type="gramEnd"/>
      <w:r>
        <w:rPr>
          <w:rFonts w:cs="Helvetica-Bold"/>
          <w:bCs/>
          <w:color w:val="000000"/>
          <w:sz w:val="24"/>
          <w:szCs w:val="24"/>
        </w:rPr>
        <w:t xml:space="preserve"> and inappropriate medical care.</w:t>
      </w:r>
    </w:p>
    <w:p w14:paraId="6815C0CF" w14:textId="77777777" w:rsidR="0088678B" w:rsidRDefault="0088678B" w:rsidP="001B5777">
      <w:pPr>
        <w:tabs>
          <w:tab w:val="left" w:pos="3840"/>
        </w:tabs>
        <w:spacing w:after="0" w:line="240" w:lineRule="auto"/>
        <w:ind w:left="709"/>
        <w:rPr>
          <w:rFonts w:cs="Helvetica-Bold"/>
          <w:bCs/>
          <w:color w:val="000000"/>
          <w:sz w:val="24"/>
          <w:szCs w:val="24"/>
        </w:rPr>
      </w:pPr>
    </w:p>
    <w:p w14:paraId="2592B931" w14:textId="77777777" w:rsidR="0088678B" w:rsidRDefault="006478D8" w:rsidP="001B5777">
      <w:pPr>
        <w:tabs>
          <w:tab w:val="left" w:pos="3840"/>
        </w:tabs>
        <w:spacing w:after="0" w:line="240" w:lineRule="auto"/>
        <w:ind w:left="709"/>
        <w:rPr>
          <w:rFonts w:cs="Helvetica-Bold"/>
          <w:bCs/>
          <w:color w:val="000000"/>
          <w:sz w:val="24"/>
          <w:szCs w:val="24"/>
        </w:rPr>
      </w:pPr>
      <w:r>
        <w:rPr>
          <w:rFonts w:cs="Helvetica-Bold"/>
          <w:b/>
          <w:bCs/>
          <w:color w:val="000000"/>
          <w:sz w:val="24"/>
          <w:szCs w:val="24"/>
        </w:rPr>
        <w:t>Sexual Abuse</w:t>
      </w:r>
      <w:r>
        <w:rPr>
          <w:rFonts w:cs="Helvetica-Bold"/>
          <w:bCs/>
          <w:color w:val="000000"/>
          <w:sz w:val="24"/>
          <w:szCs w:val="24"/>
        </w:rPr>
        <w:t xml:space="preserve"> – Involves forcing or </w:t>
      </w:r>
      <w:r>
        <w:rPr>
          <w:rFonts w:cs="Helvetica-Bold"/>
          <w:bCs/>
          <w:color w:val="000000"/>
          <w:sz w:val="24"/>
          <w:szCs w:val="24"/>
        </w:rPr>
        <w:t xml:space="preserve">enticing a child to take part in sexual activities.  This includes assault by penetration, oral sex, rape and exploitation through prostitution or pornography.  </w:t>
      </w:r>
    </w:p>
    <w:p w14:paraId="08D7472C" w14:textId="77777777" w:rsidR="0088678B" w:rsidRDefault="0088678B" w:rsidP="001B5777">
      <w:pPr>
        <w:tabs>
          <w:tab w:val="left" w:pos="3840"/>
        </w:tabs>
        <w:spacing w:after="0" w:line="240" w:lineRule="auto"/>
        <w:ind w:left="709"/>
        <w:rPr>
          <w:rFonts w:cs="Helvetica-Bold"/>
          <w:bCs/>
          <w:color w:val="000000"/>
          <w:sz w:val="24"/>
          <w:szCs w:val="24"/>
        </w:rPr>
      </w:pPr>
    </w:p>
    <w:p w14:paraId="45D22991" w14:textId="77777777" w:rsidR="0088678B" w:rsidRDefault="006478D8" w:rsidP="001B5777">
      <w:pPr>
        <w:tabs>
          <w:tab w:val="left" w:pos="3840"/>
        </w:tabs>
        <w:spacing w:after="0" w:line="240" w:lineRule="auto"/>
        <w:ind w:left="709"/>
        <w:rPr>
          <w:rFonts w:cs="Helvetica-Bold"/>
          <w:bCs/>
          <w:color w:val="000000"/>
          <w:sz w:val="24"/>
          <w:szCs w:val="24"/>
        </w:rPr>
      </w:pPr>
      <w:r>
        <w:rPr>
          <w:rFonts w:cs="Helvetica-Bold"/>
          <w:b/>
          <w:bCs/>
          <w:color w:val="000000"/>
          <w:sz w:val="24"/>
          <w:szCs w:val="24"/>
        </w:rPr>
        <w:t>Physical Abuse</w:t>
      </w:r>
      <w:r>
        <w:rPr>
          <w:rFonts w:cs="Helvetica-Bold"/>
          <w:bCs/>
          <w:color w:val="000000"/>
          <w:sz w:val="24"/>
          <w:szCs w:val="24"/>
        </w:rPr>
        <w:t xml:space="preserve"> – Punching, beating, kicking, biting, burning, poisoning, shaking.  This inclu</w:t>
      </w:r>
      <w:r>
        <w:rPr>
          <w:rFonts w:cs="Helvetica-Bold"/>
          <w:bCs/>
          <w:color w:val="000000"/>
          <w:sz w:val="24"/>
          <w:szCs w:val="24"/>
        </w:rPr>
        <w:t>des fabricated or induced illness.</w:t>
      </w:r>
    </w:p>
    <w:p w14:paraId="2A917D90" w14:textId="77777777" w:rsidR="0088678B" w:rsidRDefault="0088678B" w:rsidP="001B5777">
      <w:pPr>
        <w:tabs>
          <w:tab w:val="left" w:pos="3840"/>
        </w:tabs>
        <w:spacing w:after="0" w:line="240" w:lineRule="auto"/>
        <w:ind w:left="709"/>
        <w:rPr>
          <w:rFonts w:cs="Helvetica"/>
          <w:color w:val="000000"/>
          <w:sz w:val="24"/>
          <w:szCs w:val="24"/>
        </w:rPr>
      </w:pPr>
    </w:p>
    <w:p w14:paraId="2A8AC7A5" w14:textId="77777777" w:rsidR="0088678B" w:rsidRDefault="006478D8" w:rsidP="001B5777">
      <w:pPr>
        <w:tabs>
          <w:tab w:val="left" w:pos="3840"/>
        </w:tabs>
        <w:spacing w:after="0" w:line="240" w:lineRule="auto"/>
        <w:ind w:left="709"/>
        <w:rPr>
          <w:rFonts w:cs="Helvetica-Bold"/>
          <w:bCs/>
          <w:color w:val="000000"/>
          <w:sz w:val="24"/>
          <w:szCs w:val="24"/>
        </w:rPr>
      </w:pPr>
      <w:r>
        <w:rPr>
          <w:rFonts w:cs="Helvetica"/>
          <w:color w:val="000000"/>
          <w:sz w:val="24"/>
          <w:szCs w:val="24"/>
        </w:rPr>
        <w:t xml:space="preserve">Any or all these types of abuse may be perpetrated </w:t>
      </w:r>
      <w:proofErr w:type="gramStart"/>
      <w:r>
        <w:rPr>
          <w:rFonts w:cs="Helvetica"/>
          <w:color w:val="000000"/>
          <w:sz w:val="24"/>
          <w:szCs w:val="24"/>
        </w:rPr>
        <w:t>as a result of</w:t>
      </w:r>
      <w:proofErr w:type="gramEnd"/>
      <w:r>
        <w:rPr>
          <w:rFonts w:cs="Helvetica"/>
          <w:color w:val="000000"/>
          <w:sz w:val="24"/>
          <w:szCs w:val="24"/>
        </w:rPr>
        <w:t xml:space="preserve"> deliberate intent,</w:t>
      </w:r>
      <w:r>
        <w:rPr>
          <w:rFonts w:cs="Helvetica-Bold"/>
          <w:bCs/>
          <w:color w:val="000000"/>
          <w:sz w:val="24"/>
          <w:szCs w:val="24"/>
        </w:rPr>
        <w:t xml:space="preserve"> </w:t>
      </w:r>
      <w:r>
        <w:rPr>
          <w:rFonts w:cs="Helvetica"/>
          <w:color w:val="000000"/>
          <w:sz w:val="24"/>
          <w:szCs w:val="24"/>
        </w:rPr>
        <w:t>negligence or ignorance. Incidents may be multiple, either to one person in a</w:t>
      </w:r>
    </w:p>
    <w:p w14:paraId="2919BF9D" w14:textId="77777777" w:rsidR="0088678B" w:rsidRDefault="006478D8" w:rsidP="001B5777">
      <w:pPr>
        <w:spacing w:after="0" w:line="240" w:lineRule="auto"/>
        <w:ind w:left="709"/>
        <w:rPr>
          <w:rFonts w:cs="Helvetica"/>
          <w:color w:val="000000"/>
          <w:sz w:val="24"/>
          <w:szCs w:val="24"/>
        </w:rPr>
      </w:pPr>
      <w:r>
        <w:rPr>
          <w:rFonts w:cs="Helvetica"/>
          <w:color w:val="000000"/>
          <w:sz w:val="24"/>
          <w:szCs w:val="24"/>
        </w:rPr>
        <w:t>continuing relationship or service context, or to more th</w:t>
      </w:r>
      <w:r>
        <w:rPr>
          <w:rFonts w:cs="Helvetica"/>
          <w:color w:val="000000"/>
          <w:sz w:val="24"/>
          <w:szCs w:val="24"/>
        </w:rPr>
        <w:t>an one person at a time.</w:t>
      </w:r>
    </w:p>
    <w:p w14:paraId="5BD8A620" w14:textId="77777777" w:rsidR="0088678B" w:rsidRDefault="006478D8" w:rsidP="001B5777">
      <w:pPr>
        <w:spacing w:after="0" w:line="240" w:lineRule="auto"/>
        <w:ind w:left="709"/>
        <w:rPr>
          <w:rFonts w:cs="Helvetica-Bold"/>
          <w:bCs/>
          <w:color w:val="000000"/>
          <w:sz w:val="24"/>
          <w:szCs w:val="24"/>
        </w:rPr>
      </w:pPr>
      <w:r>
        <w:rPr>
          <w:rFonts w:cs="Helvetica-Bold"/>
          <w:bCs/>
          <w:color w:val="000000"/>
          <w:sz w:val="24"/>
          <w:szCs w:val="24"/>
        </w:rPr>
        <w:t>It is important to note that many situations may involve a combination of the</w:t>
      </w:r>
    </w:p>
    <w:p w14:paraId="216A0D64" w14:textId="77777777" w:rsidR="0088678B" w:rsidRDefault="006478D8" w:rsidP="001B5777">
      <w:pPr>
        <w:tabs>
          <w:tab w:val="left" w:pos="3840"/>
        </w:tabs>
        <w:spacing w:after="0"/>
        <w:ind w:left="709"/>
        <w:rPr>
          <w:sz w:val="24"/>
          <w:szCs w:val="24"/>
        </w:rPr>
      </w:pPr>
      <w:r>
        <w:rPr>
          <w:rFonts w:cs="Helvetica-Bold"/>
          <w:bCs/>
          <w:color w:val="000000"/>
          <w:sz w:val="24"/>
          <w:szCs w:val="24"/>
        </w:rPr>
        <w:t>categories listed above.</w:t>
      </w:r>
    </w:p>
    <w:p w14:paraId="7C908127" w14:textId="77777777" w:rsidR="0088678B" w:rsidRDefault="0088678B" w:rsidP="001B5777">
      <w:pPr>
        <w:pStyle w:val="ListParagraph"/>
        <w:tabs>
          <w:tab w:val="left" w:pos="3840"/>
        </w:tabs>
        <w:spacing w:after="0"/>
        <w:ind w:left="414"/>
        <w:rPr>
          <w:sz w:val="24"/>
          <w:szCs w:val="24"/>
        </w:rPr>
      </w:pPr>
    </w:p>
    <w:p w14:paraId="4EB7AE7A"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This policy and accompanying procedure </w:t>
      </w:r>
      <w:proofErr w:type="gramStart"/>
      <w:r>
        <w:rPr>
          <w:sz w:val="24"/>
          <w:szCs w:val="24"/>
        </w:rPr>
        <w:t>applies</w:t>
      </w:r>
      <w:proofErr w:type="gramEnd"/>
      <w:r>
        <w:rPr>
          <w:sz w:val="24"/>
          <w:szCs w:val="24"/>
        </w:rPr>
        <w:t xml:space="preserve"> whenever WDG members are engaged in activity on behalf of WDG.</w:t>
      </w:r>
    </w:p>
    <w:p w14:paraId="6AA041B6" w14:textId="17AB8937" w:rsidR="0088678B" w:rsidRPr="0024145F" w:rsidRDefault="0024145F" w:rsidP="0024145F">
      <w:pPr>
        <w:pStyle w:val="ListParagraph"/>
        <w:tabs>
          <w:tab w:val="left" w:pos="3840"/>
        </w:tabs>
        <w:spacing w:after="0"/>
        <w:ind w:left="1134"/>
        <w:rPr>
          <w:sz w:val="24"/>
          <w:szCs w:val="24"/>
        </w:rPr>
      </w:pPr>
      <w:r>
        <w:rPr>
          <w:sz w:val="24"/>
          <w:szCs w:val="24"/>
        </w:rPr>
        <w:t xml:space="preserve">e.g.: - </w:t>
      </w:r>
      <w:proofErr w:type="gramStart"/>
      <w:r w:rsidR="006478D8" w:rsidRPr="0024145F">
        <w:rPr>
          <w:sz w:val="24"/>
          <w:szCs w:val="24"/>
        </w:rPr>
        <w:t>rehearsals</w:t>
      </w:r>
      <w:r>
        <w:rPr>
          <w:sz w:val="24"/>
          <w:szCs w:val="24"/>
        </w:rPr>
        <w:t xml:space="preserve">  -</w:t>
      </w:r>
      <w:proofErr w:type="gramEnd"/>
      <w:r>
        <w:rPr>
          <w:sz w:val="24"/>
          <w:szCs w:val="24"/>
        </w:rPr>
        <w:t xml:space="preserve"> </w:t>
      </w:r>
      <w:r w:rsidR="006478D8" w:rsidRPr="0024145F">
        <w:rPr>
          <w:sz w:val="24"/>
          <w:szCs w:val="24"/>
        </w:rPr>
        <w:t>indoor/outdoor performances</w:t>
      </w:r>
      <w:r>
        <w:rPr>
          <w:sz w:val="24"/>
          <w:szCs w:val="24"/>
        </w:rPr>
        <w:t xml:space="preserve"> - </w:t>
      </w:r>
      <w:r w:rsidR="006478D8" w:rsidRPr="0024145F">
        <w:rPr>
          <w:sz w:val="24"/>
          <w:szCs w:val="24"/>
        </w:rPr>
        <w:t xml:space="preserve">workshops </w:t>
      </w:r>
      <w:r>
        <w:rPr>
          <w:sz w:val="24"/>
          <w:szCs w:val="24"/>
        </w:rPr>
        <w:t xml:space="preserve">- </w:t>
      </w:r>
      <w:r w:rsidR="006478D8" w:rsidRPr="0024145F">
        <w:rPr>
          <w:sz w:val="24"/>
          <w:szCs w:val="24"/>
        </w:rPr>
        <w:t xml:space="preserve">social events </w:t>
      </w:r>
    </w:p>
    <w:p w14:paraId="2105C3A1" w14:textId="77777777" w:rsidR="0088678B" w:rsidRDefault="0088678B" w:rsidP="001B5777">
      <w:pPr>
        <w:pStyle w:val="ListParagraph"/>
        <w:tabs>
          <w:tab w:val="left" w:pos="3840"/>
        </w:tabs>
        <w:spacing w:after="0"/>
        <w:ind w:left="1134"/>
        <w:rPr>
          <w:sz w:val="24"/>
          <w:szCs w:val="24"/>
        </w:rPr>
      </w:pPr>
    </w:p>
    <w:p w14:paraId="752EA92A"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Basic training in relation to safeguarding is mandatory for all Safeguarding Champions and should be refreshed at a minimum of every 3 years. </w:t>
      </w:r>
    </w:p>
    <w:p w14:paraId="1A1C9A82" w14:textId="77777777" w:rsidR="0088678B" w:rsidRDefault="0088678B" w:rsidP="001B5777">
      <w:pPr>
        <w:pStyle w:val="ListParagraph"/>
        <w:tabs>
          <w:tab w:val="left" w:pos="3840"/>
        </w:tabs>
        <w:spacing w:after="0"/>
        <w:ind w:left="1134"/>
        <w:rPr>
          <w:sz w:val="24"/>
          <w:szCs w:val="24"/>
        </w:rPr>
      </w:pPr>
    </w:p>
    <w:p w14:paraId="56603695"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This policy will be reviewed and </w:t>
      </w:r>
      <w:r>
        <w:rPr>
          <w:sz w:val="24"/>
          <w:szCs w:val="24"/>
        </w:rPr>
        <w:t xml:space="preserve">signed off annually, and more frequently if indicated by changes to legislation, </w:t>
      </w:r>
      <w:proofErr w:type="gramStart"/>
      <w:r>
        <w:rPr>
          <w:sz w:val="24"/>
          <w:szCs w:val="24"/>
        </w:rPr>
        <w:t>guidance</w:t>
      </w:r>
      <w:proofErr w:type="gramEnd"/>
      <w:r>
        <w:rPr>
          <w:sz w:val="24"/>
          <w:szCs w:val="24"/>
        </w:rPr>
        <w:t xml:space="preserve"> or good practice.</w:t>
      </w:r>
    </w:p>
    <w:p w14:paraId="441AC54D" w14:textId="77777777" w:rsidR="0088678B" w:rsidRDefault="0088678B" w:rsidP="001B5777">
      <w:pPr>
        <w:pStyle w:val="ListParagraph"/>
        <w:rPr>
          <w:sz w:val="24"/>
          <w:szCs w:val="24"/>
        </w:rPr>
      </w:pPr>
    </w:p>
    <w:p w14:paraId="520FE646"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Any Member wishing to engage in higher risk activities </w:t>
      </w:r>
      <w:proofErr w:type="gramStart"/>
      <w:r>
        <w:rPr>
          <w:sz w:val="24"/>
          <w:szCs w:val="24"/>
        </w:rPr>
        <w:t>e.g.</w:t>
      </w:r>
      <w:proofErr w:type="gramEnd"/>
      <w:r>
        <w:rPr>
          <w:sz w:val="24"/>
          <w:szCs w:val="24"/>
        </w:rPr>
        <w:t xml:space="preserve"> overnight stays, working with children with disabilities, using the internet should spe</w:t>
      </w:r>
      <w:r>
        <w:rPr>
          <w:sz w:val="24"/>
          <w:szCs w:val="24"/>
        </w:rPr>
        <w:t>ak to the Safeguarding Officer prior to arranging the activity. These would all need separate Risk Assessments.</w:t>
      </w:r>
    </w:p>
    <w:p w14:paraId="4701FA53" w14:textId="77777777" w:rsidR="0088678B" w:rsidRDefault="0088678B" w:rsidP="001B5777">
      <w:pPr>
        <w:rPr>
          <w:sz w:val="24"/>
          <w:szCs w:val="24"/>
        </w:rPr>
      </w:pPr>
    </w:p>
    <w:p w14:paraId="31ED1566" w14:textId="77777777" w:rsidR="0088678B" w:rsidRDefault="006478D8" w:rsidP="001B5777">
      <w:pPr>
        <w:pStyle w:val="ListParagraph"/>
        <w:numPr>
          <w:ilvl w:val="0"/>
          <w:numId w:val="2"/>
        </w:numPr>
        <w:tabs>
          <w:tab w:val="left" w:pos="3840"/>
        </w:tabs>
        <w:spacing w:after="0"/>
        <w:ind w:left="1134" w:hanging="708"/>
        <w:rPr>
          <w:b/>
          <w:sz w:val="24"/>
          <w:szCs w:val="24"/>
          <w:u w:val="single"/>
        </w:rPr>
      </w:pPr>
      <w:r>
        <w:rPr>
          <w:b/>
          <w:sz w:val="24"/>
          <w:szCs w:val="24"/>
          <w:u w:val="single"/>
        </w:rPr>
        <w:t>SAFEGUARDING PROCEDURES</w:t>
      </w:r>
    </w:p>
    <w:p w14:paraId="6F5ABC53" w14:textId="77777777" w:rsidR="0088678B" w:rsidRDefault="0088678B" w:rsidP="001B5777">
      <w:pPr>
        <w:pStyle w:val="ListParagraph"/>
        <w:tabs>
          <w:tab w:val="left" w:pos="3840"/>
        </w:tabs>
        <w:spacing w:after="0"/>
        <w:ind w:left="786"/>
        <w:rPr>
          <w:sz w:val="24"/>
          <w:szCs w:val="24"/>
        </w:rPr>
      </w:pPr>
    </w:p>
    <w:p w14:paraId="06F7A6EE" w14:textId="77777777" w:rsidR="0088678B" w:rsidRDefault="006478D8" w:rsidP="001B5777">
      <w:pPr>
        <w:pStyle w:val="ListParagraph"/>
        <w:numPr>
          <w:ilvl w:val="1"/>
          <w:numId w:val="2"/>
        </w:numPr>
        <w:tabs>
          <w:tab w:val="left" w:pos="3840"/>
        </w:tabs>
        <w:spacing w:after="0"/>
        <w:ind w:left="1134" w:hanging="708"/>
      </w:pPr>
      <w:proofErr w:type="gramStart"/>
      <w:r>
        <w:rPr>
          <w:sz w:val="24"/>
          <w:szCs w:val="24"/>
        </w:rPr>
        <w:t>In the course of</w:t>
      </w:r>
      <w:proofErr w:type="gramEnd"/>
      <w:r>
        <w:rPr>
          <w:sz w:val="24"/>
          <w:szCs w:val="24"/>
        </w:rPr>
        <w:t xml:space="preserve"> their activities, Members may become aware of or be made aware of concerns about an Adult at Risk or Child.  Concern about a vulnerable person’s well-being may be triggered by a specific incident, including disclosure </w:t>
      </w:r>
      <w:r>
        <w:rPr>
          <w:b/>
          <w:sz w:val="24"/>
          <w:szCs w:val="24"/>
        </w:rPr>
        <w:t>or</w:t>
      </w:r>
      <w:r>
        <w:rPr>
          <w:sz w:val="24"/>
          <w:szCs w:val="24"/>
        </w:rPr>
        <w:t xml:space="preserve"> the deterioration </w:t>
      </w:r>
      <w:r>
        <w:rPr>
          <w:sz w:val="24"/>
          <w:szCs w:val="24"/>
        </w:rPr>
        <w:t xml:space="preserve">of a persons' physical or emotional health over </w:t>
      </w:r>
      <w:proofErr w:type="gramStart"/>
      <w:r>
        <w:rPr>
          <w:sz w:val="24"/>
          <w:szCs w:val="24"/>
        </w:rPr>
        <w:t>a period of time</w:t>
      </w:r>
      <w:proofErr w:type="gramEnd"/>
      <w:r>
        <w:rPr>
          <w:b/>
          <w:sz w:val="24"/>
          <w:szCs w:val="24"/>
        </w:rPr>
        <w:t xml:space="preserve"> or</w:t>
      </w:r>
      <w:r>
        <w:rPr>
          <w:sz w:val="24"/>
          <w:szCs w:val="24"/>
        </w:rPr>
        <w:t xml:space="preserve"> noticing unusual behaviour or circumstances for someone.</w:t>
      </w:r>
    </w:p>
    <w:p w14:paraId="65CBA5CA" w14:textId="77777777" w:rsidR="0088678B" w:rsidRDefault="0088678B" w:rsidP="001B5777">
      <w:pPr>
        <w:pStyle w:val="ListParagraph"/>
        <w:tabs>
          <w:tab w:val="left" w:pos="3840"/>
        </w:tabs>
        <w:spacing w:after="0"/>
        <w:ind w:left="1134"/>
        <w:rPr>
          <w:sz w:val="24"/>
          <w:szCs w:val="24"/>
        </w:rPr>
      </w:pPr>
    </w:p>
    <w:p w14:paraId="50A43277" w14:textId="77777777" w:rsidR="0088678B" w:rsidRDefault="006478D8" w:rsidP="001B5777">
      <w:pPr>
        <w:pStyle w:val="ListParagraph"/>
        <w:numPr>
          <w:ilvl w:val="1"/>
          <w:numId w:val="2"/>
        </w:numPr>
        <w:tabs>
          <w:tab w:val="left" w:pos="3840"/>
        </w:tabs>
        <w:spacing w:after="0"/>
        <w:ind w:left="1134" w:hanging="708"/>
      </w:pPr>
      <w:r>
        <w:rPr>
          <w:sz w:val="24"/>
          <w:szCs w:val="24"/>
        </w:rPr>
        <w:t>It is important that anyone acting on behalf of WDG record their concerns as soon as possible using standard reporting form and di</w:t>
      </w:r>
      <w:r>
        <w:rPr>
          <w:sz w:val="24"/>
          <w:szCs w:val="24"/>
        </w:rPr>
        <w:t>scuss such concerns/worries with the Designated Person or Deputy or Safeguarding Trustee immediately and that a written record of the discussion is made.</w:t>
      </w:r>
    </w:p>
    <w:p w14:paraId="4630D147" w14:textId="77777777" w:rsidR="0088678B" w:rsidRDefault="0088678B" w:rsidP="001B5777">
      <w:pPr>
        <w:pStyle w:val="ListParagraph"/>
        <w:rPr>
          <w:sz w:val="24"/>
          <w:szCs w:val="24"/>
        </w:rPr>
      </w:pPr>
    </w:p>
    <w:p w14:paraId="59D966A9" w14:textId="77777777" w:rsidR="0088678B" w:rsidRDefault="006478D8" w:rsidP="001B5777">
      <w:pPr>
        <w:pStyle w:val="ListParagraph"/>
        <w:numPr>
          <w:ilvl w:val="1"/>
          <w:numId w:val="2"/>
        </w:numPr>
        <w:tabs>
          <w:tab w:val="left" w:pos="3840"/>
        </w:tabs>
        <w:spacing w:after="0"/>
        <w:ind w:left="1134" w:hanging="708"/>
      </w:pPr>
      <w:r>
        <w:rPr>
          <w:sz w:val="24"/>
          <w:szCs w:val="24"/>
        </w:rPr>
        <w:t>When working in partnership with other organisations, we will follow our own Safeguarding Procedures.</w:t>
      </w:r>
      <w:r>
        <w:rPr>
          <w:sz w:val="24"/>
          <w:szCs w:val="24"/>
        </w:rPr>
        <w:t xml:space="preserve"> </w:t>
      </w:r>
    </w:p>
    <w:p w14:paraId="04444162" w14:textId="77777777" w:rsidR="0088678B" w:rsidRDefault="0088678B" w:rsidP="001B5777">
      <w:pPr>
        <w:tabs>
          <w:tab w:val="left" w:pos="3840"/>
        </w:tabs>
        <w:spacing w:after="0"/>
        <w:rPr>
          <w:sz w:val="24"/>
          <w:szCs w:val="24"/>
        </w:rPr>
      </w:pPr>
    </w:p>
    <w:p w14:paraId="498CF3DD" w14:textId="77777777" w:rsidR="0088678B" w:rsidRDefault="006478D8" w:rsidP="001B5777">
      <w:pPr>
        <w:pStyle w:val="ListParagraph"/>
        <w:numPr>
          <w:ilvl w:val="1"/>
          <w:numId w:val="2"/>
        </w:numPr>
        <w:tabs>
          <w:tab w:val="left" w:pos="3840"/>
        </w:tabs>
        <w:spacing w:after="0"/>
        <w:ind w:left="1134" w:hanging="708"/>
        <w:rPr>
          <w:sz w:val="24"/>
          <w:szCs w:val="24"/>
        </w:rPr>
      </w:pPr>
      <w:r>
        <w:rPr>
          <w:sz w:val="24"/>
          <w:szCs w:val="24"/>
        </w:rPr>
        <w:t>Concern should be reported:</w:t>
      </w:r>
    </w:p>
    <w:p w14:paraId="3F744605" w14:textId="77777777" w:rsidR="0088678B" w:rsidRDefault="006478D8" w:rsidP="001B5777">
      <w:pPr>
        <w:pStyle w:val="ListParagraph"/>
        <w:numPr>
          <w:ilvl w:val="0"/>
          <w:numId w:val="3"/>
        </w:numPr>
      </w:pPr>
      <w:r>
        <w:rPr>
          <w:sz w:val="24"/>
          <w:szCs w:val="24"/>
        </w:rPr>
        <w:t>Where an incident has occurred, or an allegation or disclosure has been received, which indicates that an Adult at Risk or Child has suffered or may be at risk of suffering harm.</w:t>
      </w:r>
    </w:p>
    <w:p w14:paraId="6AAEF466" w14:textId="77777777" w:rsidR="0088678B" w:rsidRDefault="006478D8" w:rsidP="001B5777">
      <w:pPr>
        <w:pStyle w:val="ListParagraph"/>
        <w:numPr>
          <w:ilvl w:val="0"/>
          <w:numId w:val="3"/>
        </w:numPr>
      </w:pPr>
      <w:r>
        <w:rPr>
          <w:sz w:val="24"/>
          <w:szCs w:val="24"/>
        </w:rPr>
        <w:t>Where members have concerns, which lead them t</w:t>
      </w:r>
      <w:r>
        <w:rPr>
          <w:sz w:val="24"/>
          <w:szCs w:val="24"/>
        </w:rPr>
        <w:t xml:space="preserve">o suspect that a Vulnerable Adult or Child has suffered or is suffering significant </w:t>
      </w:r>
      <w:proofErr w:type="gramStart"/>
      <w:r>
        <w:rPr>
          <w:sz w:val="24"/>
          <w:szCs w:val="24"/>
        </w:rPr>
        <w:t xml:space="preserve">harm, </w:t>
      </w:r>
      <w:r>
        <w:rPr>
          <w:sz w:val="24"/>
          <w:szCs w:val="24"/>
        </w:rPr>
        <w:t>or</w:t>
      </w:r>
      <w:proofErr w:type="gramEnd"/>
      <w:r>
        <w:rPr>
          <w:sz w:val="24"/>
          <w:szCs w:val="24"/>
        </w:rPr>
        <w:t xml:space="preserve"> may be at risk of such harm. </w:t>
      </w:r>
    </w:p>
    <w:p w14:paraId="54E2CAF0" w14:textId="77777777" w:rsidR="0088678B" w:rsidRDefault="0088678B" w:rsidP="001B5777">
      <w:pPr>
        <w:pStyle w:val="ListParagraph"/>
        <w:ind w:left="1440"/>
        <w:rPr>
          <w:sz w:val="24"/>
          <w:szCs w:val="24"/>
        </w:rPr>
      </w:pPr>
    </w:p>
    <w:p w14:paraId="1B9049E2" w14:textId="77777777" w:rsidR="0088678B" w:rsidRDefault="006478D8" w:rsidP="001B5777">
      <w:pPr>
        <w:pStyle w:val="ListParagraph"/>
        <w:numPr>
          <w:ilvl w:val="1"/>
          <w:numId w:val="2"/>
        </w:numPr>
        <w:tabs>
          <w:tab w:val="left" w:pos="3840"/>
        </w:tabs>
        <w:spacing w:after="0"/>
        <w:ind w:left="1134" w:hanging="708"/>
      </w:pPr>
      <w:proofErr w:type="gramStart"/>
      <w:r>
        <w:rPr>
          <w:sz w:val="24"/>
          <w:szCs w:val="24"/>
        </w:rPr>
        <w:t>In the event that</w:t>
      </w:r>
      <w:proofErr w:type="gramEnd"/>
      <w:r>
        <w:rPr>
          <w:sz w:val="24"/>
          <w:szCs w:val="24"/>
        </w:rPr>
        <w:t xml:space="preserve"> a WDG member has a Vulnerable Adult or Child concern, then they should immediately discuss the concern with the De</w:t>
      </w:r>
      <w:r>
        <w:rPr>
          <w:sz w:val="24"/>
          <w:szCs w:val="24"/>
        </w:rPr>
        <w:t xml:space="preserve">signated Person or their deputy. </w:t>
      </w:r>
    </w:p>
    <w:p w14:paraId="096F1DC6" w14:textId="77777777" w:rsidR="0088678B" w:rsidRDefault="006478D8" w:rsidP="001B5777">
      <w:pPr>
        <w:pStyle w:val="ListParagraph"/>
        <w:tabs>
          <w:tab w:val="left" w:pos="3840"/>
        </w:tabs>
        <w:spacing w:after="0"/>
        <w:ind w:left="1134"/>
        <w:rPr>
          <w:sz w:val="24"/>
          <w:szCs w:val="24"/>
        </w:rPr>
      </w:pPr>
      <w:r>
        <w:rPr>
          <w:sz w:val="24"/>
          <w:szCs w:val="24"/>
        </w:rPr>
        <w:t xml:space="preserve"> </w:t>
      </w:r>
    </w:p>
    <w:p w14:paraId="06D5F107" w14:textId="77777777" w:rsidR="0088678B" w:rsidRDefault="006478D8" w:rsidP="001B5777">
      <w:pPr>
        <w:pStyle w:val="ListParagraph"/>
        <w:numPr>
          <w:ilvl w:val="1"/>
          <w:numId w:val="2"/>
        </w:numPr>
        <w:tabs>
          <w:tab w:val="left" w:pos="3840"/>
        </w:tabs>
        <w:spacing w:after="0"/>
        <w:ind w:left="1134" w:hanging="708"/>
        <w:rPr>
          <w:sz w:val="24"/>
          <w:szCs w:val="24"/>
        </w:rPr>
      </w:pPr>
      <w:r>
        <w:rPr>
          <w:sz w:val="24"/>
          <w:szCs w:val="24"/>
        </w:rPr>
        <w:t>If a crime has just been committed or there is an immediate risk of harm call the Police on 999.  If someone needs urgent medical attention call the Ambulance service on 999.</w:t>
      </w:r>
    </w:p>
    <w:p w14:paraId="588C4094" w14:textId="77777777" w:rsidR="0088678B" w:rsidRDefault="0088678B" w:rsidP="001B5777">
      <w:pPr>
        <w:pStyle w:val="ListParagraph"/>
        <w:tabs>
          <w:tab w:val="left" w:pos="3840"/>
        </w:tabs>
        <w:spacing w:after="0"/>
        <w:ind w:left="1134"/>
        <w:rPr>
          <w:sz w:val="24"/>
          <w:szCs w:val="24"/>
        </w:rPr>
      </w:pPr>
    </w:p>
    <w:p w14:paraId="17965FF6" w14:textId="77777777" w:rsidR="0088678B" w:rsidRDefault="006478D8" w:rsidP="001B5777">
      <w:pPr>
        <w:pStyle w:val="ListParagraph"/>
        <w:numPr>
          <w:ilvl w:val="1"/>
          <w:numId w:val="2"/>
        </w:numPr>
        <w:tabs>
          <w:tab w:val="left" w:pos="3840"/>
        </w:tabs>
        <w:spacing w:after="0"/>
        <w:ind w:left="1134" w:hanging="708"/>
      </w:pPr>
      <w:r>
        <w:rPr>
          <w:sz w:val="24"/>
          <w:szCs w:val="24"/>
        </w:rPr>
        <w:t>When a decision has been made to raise an Al</w:t>
      </w:r>
      <w:r>
        <w:rPr>
          <w:sz w:val="24"/>
          <w:szCs w:val="24"/>
        </w:rPr>
        <w:t xml:space="preserve">ert for an Adult at Risk, </w:t>
      </w:r>
      <w:proofErr w:type="gramStart"/>
      <w:r>
        <w:rPr>
          <w:sz w:val="24"/>
          <w:szCs w:val="24"/>
        </w:rPr>
        <w:t>two  members</w:t>
      </w:r>
      <w:proofErr w:type="gramEnd"/>
      <w:r>
        <w:rPr>
          <w:sz w:val="24"/>
          <w:szCs w:val="24"/>
        </w:rPr>
        <w:t xml:space="preserve"> of the Safeguarding Team will advise how this is to be done with the person (victim), as appropriate to his/her capacity and understanding and record the discussion. This may include a Safeguarding Champion if one of </w:t>
      </w:r>
      <w:r>
        <w:rPr>
          <w:sz w:val="24"/>
          <w:szCs w:val="24"/>
        </w:rPr>
        <w:t xml:space="preserve">the Designated Persons is on holiday. </w:t>
      </w:r>
    </w:p>
    <w:p w14:paraId="7EEC0CF2" w14:textId="77777777" w:rsidR="0088678B" w:rsidRDefault="0088678B" w:rsidP="001B5777">
      <w:pPr>
        <w:pStyle w:val="ListParagraph"/>
        <w:rPr>
          <w:sz w:val="24"/>
          <w:szCs w:val="24"/>
        </w:rPr>
      </w:pPr>
    </w:p>
    <w:p w14:paraId="40B9A30A" w14:textId="77777777" w:rsidR="0088678B" w:rsidRDefault="006478D8" w:rsidP="001B5777">
      <w:pPr>
        <w:pStyle w:val="ListParagraph"/>
        <w:numPr>
          <w:ilvl w:val="1"/>
          <w:numId w:val="2"/>
        </w:numPr>
        <w:tabs>
          <w:tab w:val="left" w:pos="3840"/>
        </w:tabs>
        <w:spacing w:after="0"/>
        <w:ind w:left="1134" w:hanging="708"/>
      </w:pPr>
      <w:r>
        <w:rPr>
          <w:sz w:val="24"/>
          <w:szCs w:val="24"/>
        </w:rPr>
        <w:t>When a decision has been made to make a referral, to ONE CALL 01670 536400, the child and the parent should be informed in the presence of two members of the Safeguarding Team and a record of the discussion made. The</w:t>
      </w:r>
      <w:r>
        <w:rPr>
          <w:sz w:val="24"/>
          <w:szCs w:val="24"/>
        </w:rPr>
        <w:t xml:space="preserve"> parent does not have to be informed if doing so puts you or the child at greater risk.</w:t>
      </w:r>
    </w:p>
    <w:p w14:paraId="2CB08BAE" w14:textId="77777777" w:rsidR="0088678B" w:rsidRDefault="0088678B" w:rsidP="001B5777">
      <w:pPr>
        <w:pStyle w:val="ListParagraph"/>
        <w:tabs>
          <w:tab w:val="left" w:pos="3840"/>
        </w:tabs>
        <w:spacing w:after="0"/>
        <w:ind w:left="1134"/>
        <w:rPr>
          <w:sz w:val="24"/>
          <w:szCs w:val="24"/>
        </w:rPr>
      </w:pPr>
    </w:p>
    <w:p w14:paraId="0BEB4BE9" w14:textId="77777777" w:rsidR="0088678B" w:rsidRDefault="006478D8" w:rsidP="001B5777">
      <w:pPr>
        <w:pStyle w:val="ListParagraph"/>
        <w:numPr>
          <w:ilvl w:val="1"/>
          <w:numId w:val="2"/>
        </w:numPr>
        <w:tabs>
          <w:tab w:val="left" w:pos="3840"/>
        </w:tabs>
        <w:spacing w:after="0"/>
        <w:ind w:left="1134" w:hanging="708"/>
      </w:pPr>
      <w:r>
        <w:rPr>
          <w:sz w:val="24"/>
          <w:szCs w:val="24"/>
        </w:rPr>
        <w:t>There will be times when an Adult at Risk, the child or the child’s parent does not agree with an Alert being raised, however this must not prevent the Alert being mad</w:t>
      </w:r>
      <w:r>
        <w:rPr>
          <w:sz w:val="24"/>
          <w:szCs w:val="24"/>
        </w:rPr>
        <w:t xml:space="preserve">e when this is considered necessary. If a child makes a concerning disclosure, it must be referred as stated in </w:t>
      </w:r>
      <w:proofErr w:type="gramStart"/>
      <w:r>
        <w:rPr>
          <w:sz w:val="24"/>
          <w:szCs w:val="24"/>
        </w:rPr>
        <w:t>3.10 .</w:t>
      </w:r>
      <w:proofErr w:type="gramEnd"/>
      <w:r>
        <w:rPr>
          <w:sz w:val="24"/>
          <w:szCs w:val="24"/>
        </w:rPr>
        <w:t xml:space="preserve"> A child or Vulnerable Adult needs to be told that we cannot promise to keep information confidential if it will place the adult child or </w:t>
      </w:r>
      <w:r>
        <w:rPr>
          <w:sz w:val="24"/>
          <w:szCs w:val="24"/>
        </w:rPr>
        <w:t>any other person at risk of harm.</w:t>
      </w:r>
    </w:p>
    <w:p w14:paraId="5CCBD7E0" w14:textId="77777777" w:rsidR="0088678B" w:rsidRDefault="0088678B" w:rsidP="001B5777">
      <w:pPr>
        <w:pStyle w:val="ListParagraph"/>
        <w:rPr>
          <w:sz w:val="24"/>
          <w:szCs w:val="24"/>
        </w:rPr>
      </w:pPr>
    </w:p>
    <w:p w14:paraId="132588FD" w14:textId="77777777" w:rsidR="0088678B" w:rsidRDefault="006478D8" w:rsidP="001B5777">
      <w:pPr>
        <w:pStyle w:val="ListParagraph"/>
        <w:numPr>
          <w:ilvl w:val="1"/>
          <w:numId w:val="2"/>
        </w:numPr>
        <w:tabs>
          <w:tab w:val="left" w:pos="3840"/>
        </w:tabs>
        <w:spacing w:after="0"/>
        <w:ind w:left="1134" w:hanging="708"/>
      </w:pPr>
      <w:r>
        <w:rPr>
          <w:sz w:val="24"/>
          <w:szCs w:val="24"/>
        </w:rPr>
        <w:t>There may be circumstances when a decision is made not to discuss the making of an Alert or referral with the person concerned because of issues of safety relating to the individual or the WDG Member.</w:t>
      </w:r>
    </w:p>
    <w:p w14:paraId="220518DF" w14:textId="77777777" w:rsidR="0088678B" w:rsidRDefault="0088678B" w:rsidP="001B5777">
      <w:pPr>
        <w:pStyle w:val="ListParagraph"/>
        <w:rPr>
          <w:sz w:val="24"/>
          <w:szCs w:val="24"/>
        </w:rPr>
      </w:pPr>
    </w:p>
    <w:p w14:paraId="3897D703"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The details of </w:t>
      </w:r>
      <w:r>
        <w:rPr>
          <w:sz w:val="24"/>
          <w:szCs w:val="24"/>
        </w:rPr>
        <w:t>any decision made under paragraphs 3.5, 3.6, 3.7 or 3.8 must be recorded on WDGs reporting Concern form, see appendix 1.</w:t>
      </w:r>
    </w:p>
    <w:p w14:paraId="34206A2E" w14:textId="77777777" w:rsidR="0088678B" w:rsidRDefault="0088678B" w:rsidP="001B5777">
      <w:pPr>
        <w:pStyle w:val="ListParagraph"/>
        <w:rPr>
          <w:sz w:val="24"/>
          <w:szCs w:val="24"/>
        </w:rPr>
      </w:pPr>
    </w:p>
    <w:p w14:paraId="5A962340" w14:textId="77777777" w:rsidR="0088678B" w:rsidRDefault="006478D8" w:rsidP="001B5777">
      <w:pPr>
        <w:pStyle w:val="ListParagraph"/>
        <w:numPr>
          <w:ilvl w:val="1"/>
          <w:numId w:val="2"/>
        </w:numPr>
        <w:tabs>
          <w:tab w:val="left" w:pos="3840"/>
        </w:tabs>
        <w:spacing w:after="0"/>
        <w:ind w:left="1134" w:hanging="708"/>
      </w:pPr>
      <w:r>
        <w:rPr>
          <w:sz w:val="24"/>
          <w:szCs w:val="24"/>
        </w:rPr>
        <w:t>WDG may become aware of information as part of their work which may not trigger a threshold in terms of level of concern and is deemed</w:t>
      </w:r>
      <w:r>
        <w:rPr>
          <w:sz w:val="24"/>
          <w:szCs w:val="24"/>
        </w:rPr>
        <w:t xml:space="preserve"> a low-level concern.  Information regarding these low-level concerns will be kept in the “Concern folder” while WDG are still in contact with the person.</w:t>
      </w:r>
    </w:p>
    <w:p w14:paraId="4CD34576" w14:textId="77777777" w:rsidR="0088678B" w:rsidRDefault="0088678B" w:rsidP="001B5777">
      <w:pPr>
        <w:pStyle w:val="ListParagraph"/>
        <w:rPr>
          <w:sz w:val="24"/>
          <w:szCs w:val="24"/>
        </w:rPr>
      </w:pPr>
    </w:p>
    <w:p w14:paraId="601C9954"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Information relating to the </w:t>
      </w:r>
      <w:proofErr w:type="gramStart"/>
      <w:r>
        <w:rPr>
          <w:sz w:val="24"/>
          <w:szCs w:val="24"/>
        </w:rPr>
        <w:t>Adult</w:t>
      </w:r>
      <w:proofErr w:type="gramEnd"/>
      <w:r>
        <w:rPr>
          <w:sz w:val="24"/>
          <w:szCs w:val="24"/>
        </w:rPr>
        <w:t xml:space="preserve"> concern must be passed on as soon as possible, usually by means of</w:t>
      </w:r>
      <w:r>
        <w:rPr>
          <w:sz w:val="24"/>
          <w:szCs w:val="24"/>
        </w:rPr>
        <w:t xml:space="preserve"> a telephone call via ONE CALL</w:t>
      </w:r>
      <w:r>
        <w:t xml:space="preserve"> on (01670) 536400.</w:t>
      </w:r>
      <w:r>
        <w:rPr>
          <w:sz w:val="24"/>
          <w:szCs w:val="24"/>
        </w:rPr>
        <w:t xml:space="preserve">  Any verbal communication should be confirmed in writing. Having raised an alert or made </w:t>
      </w:r>
      <w:proofErr w:type="gramStart"/>
      <w:r>
        <w:rPr>
          <w:sz w:val="24"/>
          <w:szCs w:val="24"/>
        </w:rPr>
        <w:t>a  referral</w:t>
      </w:r>
      <w:proofErr w:type="gramEnd"/>
      <w:r>
        <w:rPr>
          <w:sz w:val="24"/>
          <w:szCs w:val="24"/>
        </w:rPr>
        <w:t xml:space="preserve">, you should ensure that you </w:t>
      </w:r>
      <w:r>
        <w:rPr>
          <w:i/>
          <w:sz w:val="24"/>
          <w:szCs w:val="24"/>
        </w:rPr>
        <w:t>complete the appropriate form</w:t>
      </w:r>
      <w:r>
        <w:rPr>
          <w:sz w:val="24"/>
          <w:szCs w:val="24"/>
        </w:rPr>
        <w:t>.</w:t>
      </w:r>
    </w:p>
    <w:p w14:paraId="44332713" w14:textId="77777777" w:rsidR="0088678B" w:rsidRDefault="0088678B" w:rsidP="001B5777">
      <w:pPr>
        <w:pStyle w:val="ListParagraph"/>
        <w:rPr>
          <w:sz w:val="24"/>
          <w:szCs w:val="24"/>
        </w:rPr>
      </w:pPr>
    </w:p>
    <w:p w14:paraId="796ECB88" w14:textId="77777777" w:rsidR="0088678B" w:rsidRDefault="006478D8" w:rsidP="001B5777">
      <w:pPr>
        <w:pStyle w:val="ListParagraph"/>
        <w:numPr>
          <w:ilvl w:val="1"/>
          <w:numId w:val="2"/>
        </w:numPr>
        <w:tabs>
          <w:tab w:val="left" w:pos="3840"/>
        </w:tabs>
        <w:spacing w:after="0"/>
        <w:ind w:left="1134" w:hanging="708"/>
      </w:pPr>
      <w:r>
        <w:rPr>
          <w:sz w:val="24"/>
          <w:szCs w:val="24"/>
        </w:rPr>
        <w:t>Information relating to Child concerns must b</w:t>
      </w:r>
      <w:r>
        <w:rPr>
          <w:sz w:val="24"/>
          <w:szCs w:val="24"/>
        </w:rPr>
        <w:t>e passed on as soon as possible, usually by the means of a telephone call to Children’s Safeguarding team on ONE CALL 01670 536400.</w:t>
      </w:r>
      <w:r>
        <w:t xml:space="preserve"> </w:t>
      </w:r>
      <w:r>
        <w:rPr>
          <w:sz w:val="24"/>
          <w:szCs w:val="24"/>
        </w:rPr>
        <w:t>Any verbal communication should be confirmed in writing.  When making a referral, you should ascertain whether there is a sp</w:t>
      </w:r>
      <w:r>
        <w:rPr>
          <w:sz w:val="24"/>
          <w:szCs w:val="24"/>
        </w:rPr>
        <w:t xml:space="preserve">ecific form to use when confirming the referral.  If so, you should ensure that you complete the appropriate form.  </w:t>
      </w:r>
    </w:p>
    <w:p w14:paraId="2A831320" w14:textId="77777777" w:rsidR="0088678B" w:rsidRDefault="0088678B" w:rsidP="001B5777">
      <w:pPr>
        <w:tabs>
          <w:tab w:val="left" w:pos="3840"/>
        </w:tabs>
        <w:spacing w:after="0"/>
        <w:rPr>
          <w:sz w:val="24"/>
          <w:szCs w:val="24"/>
        </w:rPr>
      </w:pPr>
    </w:p>
    <w:p w14:paraId="018169B4" w14:textId="77777777" w:rsidR="0088678B" w:rsidRDefault="006478D8" w:rsidP="001B5777">
      <w:pPr>
        <w:pStyle w:val="ListParagraph"/>
        <w:numPr>
          <w:ilvl w:val="1"/>
          <w:numId w:val="2"/>
        </w:numPr>
        <w:tabs>
          <w:tab w:val="left" w:pos="3840"/>
        </w:tabs>
        <w:spacing w:after="0"/>
        <w:ind w:left="1134" w:hanging="708"/>
        <w:rPr>
          <w:b/>
          <w:sz w:val="24"/>
          <w:szCs w:val="24"/>
        </w:rPr>
      </w:pPr>
      <w:r>
        <w:rPr>
          <w:sz w:val="24"/>
          <w:szCs w:val="24"/>
        </w:rPr>
        <w:t xml:space="preserve">All forms will be sent (marked Private &amp; Confidential) to the person who received the verbal information within 24 hours.  </w:t>
      </w:r>
      <w:r>
        <w:rPr>
          <w:b/>
          <w:sz w:val="24"/>
          <w:szCs w:val="24"/>
        </w:rPr>
        <w:t>(N.B. Ensure yo</w:t>
      </w:r>
      <w:r>
        <w:rPr>
          <w:b/>
          <w:sz w:val="24"/>
          <w:szCs w:val="24"/>
        </w:rPr>
        <w:t>u obtain the name and address of the person who received the referral).</w:t>
      </w:r>
    </w:p>
    <w:p w14:paraId="5CC0BEE8" w14:textId="77777777" w:rsidR="0088678B" w:rsidRDefault="0088678B" w:rsidP="001B5777">
      <w:pPr>
        <w:pStyle w:val="ListParagraph"/>
        <w:rPr>
          <w:sz w:val="24"/>
          <w:szCs w:val="24"/>
        </w:rPr>
      </w:pPr>
    </w:p>
    <w:p w14:paraId="6968C40A"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Details of the concern and Alert/ referral will be filed (securely and confidentially) in a ‘Safeguarding Concern Folder’ held in the organisation, </w:t>
      </w:r>
      <w:proofErr w:type="gramStart"/>
      <w:r>
        <w:rPr>
          <w:sz w:val="24"/>
          <w:szCs w:val="24"/>
        </w:rPr>
        <w:t>as long as</w:t>
      </w:r>
      <w:proofErr w:type="gramEnd"/>
      <w:r>
        <w:rPr>
          <w:sz w:val="24"/>
          <w:szCs w:val="24"/>
        </w:rPr>
        <w:t xml:space="preserve"> we have involvement in t</w:t>
      </w:r>
      <w:r>
        <w:rPr>
          <w:sz w:val="24"/>
          <w:szCs w:val="24"/>
        </w:rPr>
        <w:t xml:space="preserve">hat incident. </w:t>
      </w:r>
    </w:p>
    <w:p w14:paraId="73359F4D" w14:textId="77777777" w:rsidR="0088678B" w:rsidRDefault="0088678B" w:rsidP="001B5777">
      <w:pPr>
        <w:pStyle w:val="ListParagraph"/>
        <w:rPr>
          <w:sz w:val="24"/>
          <w:szCs w:val="24"/>
        </w:rPr>
      </w:pPr>
    </w:p>
    <w:p w14:paraId="6B2D4DD9"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Any further action will follow the Local Safeguarding Adults or Children Procedure. </w:t>
      </w:r>
    </w:p>
    <w:p w14:paraId="441067DB" w14:textId="77777777" w:rsidR="0088678B" w:rsidRDefault="0088678B" w:rsidP="001B5777">
      <w:pPr>
        <w:pStyle w:val="ListParagraph"/>
        <w:rPr>
          <w:sz w:val="24"/>
          <w:szCs w:val="24"/>
        </w:rPr>
      </w:pPr>
    </w:p>
    <w:p w14:paraId="446D174C"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Following Alert / referral to the relevant services, WDG will be informed by Adult or Children’s Safeguarding team as to whether further information or input is required. </w:t>
      </w:r>
    </w:p>
    <w:p w14:paraId="2823972D" w14:textId="77777777" w:rsidR="0088678B" w:rsidRDefault="0088678B" w:rsidP="001B5777">
      <w:pPr>
        <w:pStyle w:val="ListParagraph"/>
        <w:tabs>
          <w:tab w:val="left" w:pos="3840"/>
        </w:tabs>
        <w:spacing w:after="0"/>
        <w:ind w:left="1134"/>
        <w:rPr>
          <w:sz w:val="24"/>
          <w:szCs w:val="24"/>
        </w:rPr>
      </w:pPr>
    </w:p>
    <w:p w14:paraId="786B67A5" w14:textId="77777777" w:rsidR="0088678B" w:rsidRDefault="006478D8" w:rsidP="001B5777">
      <w:pPr>
        <w:pStyle w:val="ListParagraph"/>
        <w:numPr>
          <w:ilvl w:val="1"/>
          <w:numId w:val="2"/>
        </w:numPr>
        <w:tabs>
          <w:tab w:val="left" w:pos="3840"/>
        </w:tabs>
        <w:spacing w:after="0"/>
        <w:ind w:left="1134" w:hanging="708"/>
      </w:pPr>
      <w:r>
        <w:rPr>
          <w:sz w:val="24"/>
          <w:szCs w:val="24"/>
        </w:rPr>
        <w:t>All members have a responsibility for ensuring that all concerns are recorded in li</w:t>
      </w:r>
      <w:r>
        <w:rPr>
          <w:sz w:val="24"/>
          <w:szCs w:val="24"/>
        </w:rPr>
        <w:t>ne with this procedure.</w:t>
      </w:r>
    </w:p>
    <w:p w14:paraId="4B741E06" w14:textId="77777777" w:rsidR="0088678B" w:rsidRDefault="0088678B" w:rsidP="001B5777">
      <w:pPr>
        <w:pStyle w:val="ListParagraph"/>
        <w:rPr>
          <w:sz w:val="24"/>
          <w:szCs w:val="24"/>
        </w:rPr>
      </w:pPr>
    </w:p>
    <w:p w14:paraId="40B0BA66" w14:textId="77777777" w:rsidR="0088678B" w:rsidRDefault="006478D8" w:rsidP="001B5777">
      <w:pPr>
        <w:pStyle w:val="ListParagraph"/>
        <w:numPr>
          <w:ilvl w:val="1"/>
          <w:numId w:val="2"/>
        </w:numPr>
        <w:tabs>
          <w:tab w:val="left" w:pos="3840"/>
        </w:tabs>
        <w:spacing w:after="0"/>
        <w:ind w:left="1134" w:hanging="708"/>
      </w:pPr>
      <w:r>
        <w:rPr>
          <w:sz w:val="24"/>
          <w:szCs w:val="24"/>
        </w:rPr>
        <w:t>In situations where a WDG worker is requested to attend a Case Conference, they must discuss this request with the Safeguarding Trustee.  It will be usual for a written report to be completed and submitted prior to the Case Confere</w:t>
      </w:r>
      <w:r>
        <w:rPr>
          <w:sz w:val="24"/>
          <w:szCs w:val="24"/>
        </w:rPr>
        <w:t>nce in line with the local authority’s Safeguarding Procedures.  The content of the report must be discussed/shared with the individual concerned before the report is submitted. This is to be done safely, with two members of the Safeguarding Team in a neut</w:t>
      </w:r>
      <w:r>
        <w:rPr>
          <w:sz w:val="24"/>
          <w:szCs w:val="24"/>
        </w:rPr>
        <w:t>ral location, such as the Memorial Hall.</w:t>
      </w:r>
    </w:p>
    <w:p w14:paraId="56EBBC4F" w14:textId="77777777" w:rsidR="0088678B" w:rsidRDefault="0088678B" w:rsidP="001B5777">
      <w:pPr>
        <w:pStyle w:val="ListParagraph"/>
        <w:rPr>
          <w:sz w:val="24"/>
          <w:szCs w:val="24"/>
        </w:rPr>
      </w:pPr>
    </w:p>
    <w:p w14:paraId="2E8898DA" w14:textId="25C300C2" w:rsidR="0088678B" w:rsidRPr="0024145F" w:rsidRDefault="006478D8" w:rsidP="0024145F">
      <w:pPr>
        <w:pStyle w:val="ListParagraph"/>
        <w:tabs>
          <w:tab w:val="left" w:pos="3840"/>
        </w:tabs>
        <w:spacing w:after="0"/>
        <w:rPr>
          <w:sz w:val="24"/>
          <w:szCs w:val="24"/>
        </w:rPr>
      </w:pPr>
      <w:r>
        <w:rPr>
          <w:sz w:val="24"/>
          <w:szCs w:val="24"/>
        </w:rPr>
        <w:t xml:space="preserve">    Any member affected by reporting an incident will be signposted for </w:t>
      </w:r>
      <w:proofErr w:type="gramStart"/>
      <w:r>
        <w:rPr>
          <w:sz w:val="24"/>
          <w:szCs w:val="24"/>
        </w:rPr>
        <w:t xml:space="preserve">support </w:t>
      </w:r>
      <w:r>
        <w:rPr>
          <w:sz w:val="24"/>
          <w:szCs w:val="24"/>
        </w:rPr>
        <w:t xml:space="preserve"> appropriate</w:t>
      </w:r>
      <w:proofErr w:type="gramEnd"/>
      <w:r>
        <w:rPr>
          <w:sz w:val="24"/>
          <w:szCs w:val="24"/>
        </w:rPr>
        <w:t xml:space="preserve"> to their needs. </w:t>
      </w:r>
      <w:r w:rsidRPr="0024145F">
        <w:rPr>
          <w:sz w:val="24"/>
          <w:szCs w:val="24"/>
        </w:rPr>
        <w:t xml:space="preserve">              </w:t>
      </w:r>
    </w:p>
    <w:p w14:paraId="495CB025" w14:textId="77777777" w:rsidR="0088678B" w:rsidRDefault="0088678B" w:rsidP="001B5777">
      <w:pPr>
        <w:pStyle w:val="ListParagraph"/>
        <w:rPr>
          <w:sz w:val="24"/>
          <w:szCs w:val="24"/>
        </w:rPr>
      </w:pPr>
    </w:p>
    <w:p w14:paraId="03DE6A30" w14:textId="77777777" w:rsidR="0088678B" w:rsidRDefault="006478D8" w:rsidP="001B5777">
      <w:pPr>
        <w:pStyle w:val="ListParagraph"/>
        <w:numPr>
          <w:ilvl w:val="0"/>
          <w:numId w:val="2"/>
        </w:numPr>
        <w:tabs>
          <w:tab w:val="left" w:pos="3840"/>
        </w:tabs>
        <w:spacing w:after="0"/>
        <w:ind w:left="1134" w:hanging="708"/>
      </w:pPr>
      <w:r>
        <w:rPr>
          <w:b/>
          <w:sz w:val="24"/>
          <w:szCs w:val="24"/>
          <w:u w:val="single"/>
        </w:rPr>
        <w:t xml:space="preserve">ALEGATIONS OF HARM BY MEMBERS </w:t>
      </w:r>
    </w:p>
    <w:p w14:paraId="069C78C0" w14:textId="77777777" w:rsidR="0088678B" w:rsidRDefault="0088678B" w:rsidP="001B5777">
      <w:pPr>
        <w:pStyle w:val="ListParagraph"/>
        <w:tabs>
          <w:tab w:val="left" w:pos="3840"/>
        </w:tabs>
        <w:spacing w:after="0"/>
        <w:ind w:left="1134"/>
        <w:rPr>
          <w:sz w:val="24"/>
          <w:szCs w:val="24"/>
        </w:rPr>
      </w:pPr>
    </w:p>
    <w:p w14:paraId="3BD111E7" w14:textId="77777777" w:rsidR="0088678B" w:rsidRDefault="006478D8" w:rsidP="001B5777">
      <w:pPr>
        <w:pStyle w:val="ListParagraph"/>
        <w:numPr>
          <w:ilvl w:val="1"/>
          <w:numId w:val="2"/>
        </w:numPr>
        <w:tabs>
          <w:tab w:val="left" w:pos="3840"/>
        </w:tabs>
        <w:spacing w:after="0"/>
        <w:ind w:left="1134" w:hanging="708"/>
        <w:rPr>
          <w:sz w:val="24"/>
          <w:szCs w:val="24"/>
        </w:rPr>
      </w:pPr>
      <w:r>
        <w:rPr>
          <w:i/>
          <w:sz w:val="24"/>
          <w:szCs w:val="24"/>
        </w:rPr>
        <w:t xml:space="preserve">Introduction </w:t>
      </w:r>
    </w:p>
    <w:p w14:paraId="5EA88E94" w14:textId="77777777" w:rsidR="0088678B" w:rsidRDefault="0088678B" w:rsidP="001B5777">
      <w:pPr>
        <w:pStyle w:val="ListParagraph"/>
        <w:tabs>
          <w:tab w:val="left" w:pos="3840"/>
        </w:tabs>
        <w:spacing w:after="0"/>
        <w:ind w:left="1134"/>
        <w:rPr>
          <w:sz w:val="24"/>
          <w:szCs w:val="24"/>
        </w:rPr>
      </w:pPr>
    </w:p>
    <w:p w14:paraId="03729E6F" w14:textId="77777777" w:rsidR="0088678B" w:rsidRDefault="006478D8" w:rsidP="001B5777">
      <w:pPr>
        <w:pStyle w:val="ListParagraph"/>
        <w:numPr>
          <w:ilvl w:val="1"/>
          <w:numId w:val="2"/>
        </w:numPr>
        <w:tabs>
          <w:tab w:val="left" w:pos="3840"/>
        </w:tabs>
        <w:spacing w:after="0"/>
        <w:ind w:left="1134" w:hanging="708"/>
      </w:pPr>
      <w:r>
        <w:rPr>
          <w:sz w:val="24"/>
          <w:szCs w:val="24"/>
        </w:rPr>
        <w:t xml:space="preserve">WDG members may encounter Adults at Risk and Children </w:t>
      </w:r>
      <w:proofErr w:type="gramStart"/>
      <w:r>
        <w:rPr>
          <w:sz w:val="24"/>
          <w:szCs w:val="24"/>
        </w:rPr>
        <w:t>in the course of</w:t>
      </w:r>
      <w:proofErr w:type="gramEnd"/>
      <w:r>
        <w:rPr>
          <w:sz w:val="24"/>
          <w:szCs w:val="24"/>
        </w:rPr>
        <w:t xml:space="preserve"> their activities.  The possibility that members might act in a way that compromises the well-being of an Adult at Risk or Child is recognised by WDG.   </w:t>
      </w:r>
    </w:p>
    <w:p w14:paraId="5F34B38E" w14:textId="77777777" w:rsidR="0088678B" w:rsidRDefault="0088678B" w:rsidP="001B5777">
      <w:pPr>
        <w:pStyle w:val="ListParagraph"/>
        <w:tabs>
          <w:tab w:val="left" w:pos="1134"/>
          <w:tab w:val="left" w:pos="3840"/>
        </w:tabs>
        <w:spacing w:after="0"/>
        <w:ind w:left="1134"/>
        <w:rPr>
          <w:sz w:val="24"/>
          <w:szCs w:val="24"/>
        </w:rPr>
      </w:pPr>
    </w:p>
    <w:p w14:paraId="03D94760" w14:textId="77777777" w:rsidR="0088678B" w:rsidRDefault="006478D8" w:rsidP="001B5777">
      <w:pPr>
        <w:pStyle w:val="ListParagraph"/>
        <w:numPr>
          <w:ilvl w:val="1"/>
          <w:numId w:val="2"/>
        </w:numPr>
        <w:tabs>
          <w:tab w:val="left" w:pos="3840"/>
        </w:tabs>
        <w:spacing w:after="0"/>
        <w:ind w:left="1134" w:hanging="708"/>
        <w:rPr>
          <w:i/>
          <w:sz w:val="24"/>
          <w:szCs w:val="24"/>
        </w:rPr>
      </w:pPr>
      <w:r>
        <w:rPr>
          <w:i/>
          <w:sz w:val="24"/>
          <w:szCs w:val="24"/>
        </w:rPr>
        <w:t>Procedure</w:t>
      </w:r>
    </w:p>
    <w:p w14:paraId="4193D9DC" w14:textId="77777777" w:rsidR="0088678B" w:rsidRDefault="0088678B" w:rsidP="001B5777">
      <w:pPr>
        <w:pStyle w:val="ListParagraph"/>
        <w:rPr>
          <w:sz w:val="24"/>
          <w:szCs w:val="24"/>
        </w:rPr>
      </w:pPr>
    </w:p>
    <w:p w14:paraId="6019984C" w14:textId="77777777" w:rsidR="0088678B" w:rsidRDefault="006478D8" w:rsidP="001B5777">
      <w:pPr>
        <w:pStyle w:val="ListParagraph"/>
        <w:numPr>
          <w:ilvl w:val="1"/>
          <w:numId w:val="2"/>
        </w:numPr>
        <w:tabs>
          <w:tab w:val="left" w:pos="3840"/>
        </w:tabs>
        <w:spacing w:after="0"/>
        <w:ind w:left="1134" w:hanging="708"/>
      </w:pPr>
      <w:r>
        <w:rPr>
          <w:sz w:val="24"/>
          <w:szCs w:val="24"/>
        </w:rPr>
        <w:t>Where it is suspecte</w:t>
      </w:r>
      <w:r>
        <w:rPr>
          <w:sz w:val="24"/>
          <w:szCs w:val="24"/>
        </w:rPr>
        <w:t>d that a member may have acted in a way that compromises the well-being of an Adult at Risk or Child, the member of staff with the suspicion must report it to the Safeguarding Trustee immediately.  If the suspicion relates to the Safeguarding Trustee, anot</w:t>
      </w:r>
      <w:r>
        <w:rPr>
          <w:sz w:val="24"/>
          <w:szCs w:val="24"/>
        </w:rPr>
        <w:t xml:space="preserve">her Trustee should be informed. </w:t>
      </w:r>
    </w:p>
    <w:p w14:paraId="50F49179" w14:textId="77777777" w:rsidR="0088678B" w:rsidRDefault="0088678B" w:rsidP="001B5777">
      <w:pPr>
        <w:pStyle w:val="ListParagraph"/>
        <w:tabs>
          <w:tab w:val="left" w:pos="3840"/>
        </w:tabs>
        <w:spacing w:after="0"/>
        <w:ind w:left="1134"/>
        <w:rPr>
          <w:sz w:val="24"/>
          <w:szCs w:val="24"/>
        </w:rPr>
      </w:pPr>
    </w:p>
    <w:p w14:paraId="517D9E15" w14:textId="77777777" w:rsidR="0088678B" w:rsidRDefault="006478D8" w:rsidP="001B5777">
      <w:pPr>
        <w:pStyle w:val="ListParagraph"/>
        <w:numPr>
          <w:ilvl w:val="2"/>
          <w:numId w:val="2"/>
        </w:numPr>
        <w:tabs>
          <w:tab w:val="left" w:pos="3840"/>
        </w:tabs>
        <w:spacing w:after="0"/>
        <w:ind w:left="1134" w:hanging="708"/>
      </w:pPr>
      <w:r>
        <w:rPr>
          <w:sz w:val="24"/>
          <w:szCs w:val="24"/>
        </w:rPr>
        <w:t>Out of normal working hours, the Safeguarding Trustee should be contacted on his/her mobile telephone to inform him/her of the concern.  Any subsequent action will be instigated by the Designated Person or their Deputy.</w:t>
      </w:r>
    </w:p>
    <w:p w14:paraId="5B265E46" w14:textId="77777777" w:rsidR="0088678B" w:rsidRDefault="0088678B" w:rsidP="001B5777">
      <w:pPr>
        <w:pStyle w:val="ListParagraph"/>
        <w:rPr>
          <w:sz w:val="24"/>
          <w:szCs w:val="24"/>
        </w:rPr>
      </w:pPr>
    </w:p>
    <w:p w14:paraId="69FB8AAE" w14:textId="77777777" w:rsidR="0088678B" w:rsidRDefault="006478D8" w:rsidP="001B5777">
      <w:pPr>
        <w:pStyle w:val="ListParagraph"/>
        <w:numPr>
          <w:ilvl w:val="2"/>
          <w:numId w:val="2"/>
        </w:numPr>
        <w:tabs>
          <w:tab w:val="left" w:pos="3840"/>
        </w:tabs>
        <w:spacing w:after="0"/>
        <w:ind w:left="1134" w:hanging="708"/>
      </w:pPr>
      <w:r>
        <w:rPr>
          <w:sz w:val="24"/>
          <w:szCs w:val="24"/>
        </w:rPr>
        <w:t>T</w:t>
      </w:r>
      <w:r>
        <w:rPr>
          <w:sz w:val="24"/>
          <w:szCs w:val="24"/>
        </w:rPr>
        <w:t xml:space="preserve">he welfare of the Adult at Risk or Child is paramount and immediate action must be taken to ensure their protection and to obtain any medical attention that may be needed. </w:t>
      </w:r>
    </w:p>
    <w:p w14:paraId="72041A96" w14:textId="77777777" w:rsidR="0088678B" w:rsidRDefault="0088678B" w:rsidP="001B5777">
      <w:pPr>
        <w:pStyle w:val="ListParagraph"/>
        <w:rPr>
          <w:sz w:val="24"/>
          <w:szCs w:val="24"/>
        </w:rPr>
      </w:pPr>
    </w:p>
    <w:p w14:paraId="227CE37B" w14:textId="77777777" w:rsidR="0088678B" w:rsidRDefault="006478D8" w:rsidP="001B5777">
      <w:pPr>
        <w:pStyle w:val="ListParagraph"/>
        <w:numPr>
          <w:ilvl w:val="2"/>
          <w:numId w:val="2"/>
        </w:numPr>
        <w:tabs>
          <w:tab w:val="left" w:pos="3840"/>
        </w:tabs>
        <w:spacing w:after="0"/>
        <w:ind w:left="1134" w:hanging="708"/>
      </w:pPr>
      <w:r>
        <w:rPr>
          <w:sz w:val="24"/>
          <w:szCs w:val="24"/>
        </w:rPr>
        <w:t xml:space="preserve">Information about the suspicion must not be shared with other members, without the permission of the Safeguarding Trustee. </w:t>
      </w:r>
    </w:p>
    <w:p w14:paraId="2C2FAA3F" w14:textId="77777777" w:rsidR="0088678B" w:rsidRDefault="0088678B" w:rsidP="001B5777">
      <w:pPr>
        <w:pStyle w:val="ListParagraph"/>
        <w:tabs>
          <w:tab w:val="left" w:pos="3840"/>
        </w:tabs>
        <w:spacing w:after="0"/>
        <w:ind w:left="1134"/>
        <w:rPr>
          <w:sz w:val="24"/>
          <w:szCs w:val="24"/>
        </w:rPr>
      </w:pPr>
    </w:p>
    <w:p w14:paraId="3BA2EE15" w14:textId="77777777" w:rsidR="0088678B" w:rsidRDefault="006478D8" w:rsidP="001B5777">
      <w:pPr>
        <w:pStyle w:val="ListParagraph"/>
        <w:numPr>
          <w:ilvl w:val="2"/>
          <w:numId w:val="2"/>
        </w:numPr>
        <w:tabs>
          <w:tab w:val="left" w:pos="3840"/>
        </w:tabs>
        <w:spacing w:after="0"/>
        <w:ind w:left="1134" w:hanging="708"/>
      </w:pPr>
      <w:r>
        <w:rPr>
          <w:sz w:val="24"/>
          <w:szCs w:val="24"/>
        </w:rPr>
        <w:t>It is necessary to consider when a suspicion is raised whether there is any indication that other individuals may also have had the</w:t>
      </w:r>
      <w:r>
        <w:rPr>
          <w:sz w:val="24"/>
          <w:szCs w:val="24"/>
        </w:rPr>
        <w:t xml:space="preserve">ir well-being compromised by the member. </w:t>
      </w:r>
    </w:p>
    <w:p w14:paraId="74946222" w14:textId="77777777" w:rsidR="0088678B" w:rsidRDefault="0088678B" w:rsidP="001B5777">
      <w:pPr>
        <w:pStyle w:val="ListParagraph"/>
        <w:rPr>
          <w:sz w:val="24"/>
          <w:szCs w:val="24"/>
        </w:rPr>
      </w:pPr>
    </w:p>
    <w:p w14:paraId="7B85AFA1" w14:textId="77777777" w:rsidR="0088678B" w:rsidRDefault="006478D8" w:rsidP="001B5777">
      <w:pPr>
        <w:pStyle w:val="ListParagraph"/>
        <w:numPr>
          <w:ilvl w:val="2"/>
          <w:numId w:val="2"/>
        </w:numPr>
        <w:tabs>
          <w:tab w:val="left" w:pos="3840"/>
        </w:tabs>
        <w:spacing w:after="0"/>
        <w:ind w:left="1134" w:hanging="708"/>
      </w:pPr>
      <w:r>
        <w:rPr>
          <w:sz w:val="24"/>
          <w:szCs w:val="24"/>
        </w:rPr>
        <w:t xml:space="preserve">Where a concern is raised that a member may have acted in a way that compromises the well-being of an Adult at Risk or Child, the matter must </w:t>
      </w:r>
      <w:proofErr w:type="gramStart"/>
      <w:r>
        <w:rPr>
          <w:sz w:val="24"/>
          <w:szCs w:val="24"/>
        </w:rPr>
        <w:t>be  investigated</w:t>
      </w:r>
      <w:proofErr w:type="gramEnd"/>
      <w:r>
        <w:rPr>
          <w:sz w:val="24"/>
          <w:szCs w:val="24"/>
        </w:rPr>
        <w:t xml:space="preserve"> without any presupposition that harm has or has not oc</w:t>
      </w:r>
      <w:r>
        <w:rPr>
          <w:sz w:val="24"/>
          <w:szCs w:val="24"/>
        </w:rPr>
        <w:t xml:space="preserve">curred.  In some </w:t>
      </w:r>
      <w:proofErr w:type="gramStart"/>
      <w:r>
        <w:rPr>
          <w:sz w:val="24"/>
          <w:szCs w:val="24"/>
        </w:rPr>
        <w:t>cases</w:t>
      </w:r>
      <w:proofErr w:type="gramEnd"/>
      <w:r>
        <w:rPr>
          <w:sz w:val="24"/>
          <w:szCs w:val="24"/>
        </w:rPr>
        <w:t xml:space="preserve"> while investigations are being carried out, it might be necessary to request a member not to undertake any further involvement with the </w:t>
      </w:r>
      <w:proofErr w:type="spellStart"/>
      <w:r>
        <w:rPr>
          <w:sz w:val="24"/>
          <w:szCs w:val="24"/>
        </w:rPr>
        <w:t>Groups</w:t>
      </w:r>
      <w:proofErr w:type="spellEnd"/>
      <w:r>
        <w:rPr>
          <w:sz w:val="24"/>
          <w:szCs w:val="24"/>
        </w:rPr>
        <w:t xml:space="preserve"> activities. (Extreme discretion should be used in any such process).</w:t>
      </w:r>
    </w:p>
    <w:p w14:paraId="52AFA84D" w14:textId="77777777" w:rsidR="0088678B" w:rsidRDefault="0088678B" w:rsidP="001B5777">
      <w:pPr>
        <w:pStyle w:val="ListParagraph"/>
        <w:rPr>
          <w:sz w:val="24"/>
          <w:szCs w:val="24"/>
        </w:rPr>
      </w:pPr>
    </w:p>
    <w:p w14:paraId="37D872B5" w14:textId="77777777" w:rsidR="0088678B" w:rsidRDefault="006478D8" w:rsidP="001B5777">
      <w:pPr>
        <w:pStyle w:val="ListParagraph"/>
        <w:numPr>
          <w:ilvl w:val="2"/>
          <w:numId w:val="2"/>
        </w:numPr>
        <w:tabs>
          <w:tab w:val="left" w:pos="3840"/>
        </w:tabs>
        <w:spacing w:after="0"/>
        <w:ind w:left="1134" w:hanging="708"/>
      </w:pPr>
      <w:r>
        <w:rPr>
          <w:sz w:val="24"/>
          <w:szCs w:val="24"/>
        </w:rPr>
        <w:t>Where there is an al</w:t>
      </w:r>
      <w:r>
        <w:rPr>
          <w:sz w:val="24"/>
          <w:szCs w:val="24"/>
        </w:rPr>
        <w:t xml:space="preserve">legation against a member </w:t>
      </w:r>
      <w:proofErr w:type="gramStart"/>
      <w:r>
        <w:rPr>
          <w:sz w:val="24"/>
          <w:szCs w:val="24"/>
        </w:rPr>
        <w:t>with regard to</w:t>
      </w:r>
      <w:proofErr w:type="gramEnd"/>
      <w:r>
        <w:rPr>
          <w:sz w:val="24"/>
          <w:szCs w:val="24"/>
        </w:rPr>
        <w:t xml:space="preserve"> a child a referral to the (LA) Designated officer will also be made by telephone to </w:t>
      </w:r>
      <w:proofErr w:type="spellStart"/>
      <w:r>
        <w:rPr>
          <w:sz w:val="24"/>
          <w:szCs w:val="24"/>
        </w:rPr>
        <w:t>xxxxxxxxxxxxxx</w:t>
      </w:r>
      <w:proofErr w:type="spellEnd"/>
    </w:p>
    <w:p w14:paraId="05B55057" w14:textId="77777777" w:rsidR="0088678B" w:rsidRDefault="0088678B" w:rsidP="001B5777">
      <w:pPr>
        <w:pStyle w:val="ListParagraph"/>
        <w:rPr>
          <w:sz w:val="24"/>
          <w:szCs w:val="24"/>
        </w:rPr>
      </w:pPr>
    </w:p>
    <w:p w14:paraId="17D7D121" w14:textId="77777777" w:rsidR="0088678B" w:rsidRDefault="006478D8" w:rsidP="001B5777">
      <w:pPr>
        <w:pStyle w:val="ListParagraph"/>
        <w:numPr>
          <w:ilvl w:val="2"/>
          <w:numId w:val="2"/>
        </w:numPr>
        <w:tabs>
          <w:tab w:val="left" w:pos="3840"/>
        </w:tabs>
        <w:spacing w:after="0"/>
        <w:ind w:left="1134" w:hanging="708"/>
        <w:rPr>
          <w:sz w:val="24"/>
          <w:szCs w:val="24"/>
        </w:rPr>
      </w:pPr>
      <w:r>
        <w:rPr>
          <w:sz w:val="24"/>
          <w:szCs w:val="24"/>
        </w:rPr>
        <w:t>Three separate strands of investigation will be required:</w:t>
      </w:r>
    </w:p>
    <w:p w14:paraId="4D7EA951" w14:textId="77777777" w:rsidR="0088678B" w:rsidRDefault="006478D8" w:rsidP="001B5777">
      <w:pPr>
        <w:pStyle w:val="ListParagraph"/>
        <w:numPr>
          <w:ilvl w:val="0"/>
          <w:numId w:val="4"/>
        </w:numPr>
      </w:pPr>
      <w:r>
        <w:rPr>
          <w:sz w:val="24"/>
          <w:szCs w:val="24"/>
        </w:rPr>
        <w:t>The Adult or Child Safeguarding teams, Northumberland Cou</w:t>
      </w:r>
      <w:r>
        <w:rPr>
          <w:sz w:val="24"/>
          <w:szCs w:val="24"/>
        </w:rPr>
        <w:t>nty Council will carry out their Safeguarding procedures.</w:t>
      </w:r>
    </w:p>
    <w:p w14:paraId="0F326976" w14:textId="77777777" w:rsidR="0088678B" w:rsidRDefault="006478D8" w:rsidP="001B5777">
      <w:pPr>
        <w:pStyle w:val="ListParagraph"/>
        <w:numPr>
          <w:ilvl w:val="0"/>
          <w:numId w:val="4"/>
        </w:numPr>
        <w:rPr>
          <w:sz w:val="24"/>
          <w:szCs w:val="24"/>
        </w:rPr>
      </w:pPr>
      <w:r>
        <w:rPr>
          <w:sz w:val="24"/>
          <w:szCs w:val="24"/>
        </w:rPr>
        <w:t>The circumstances may require a police investigation to ascertain whether a crime has been committed</w:t>
      </w:r>
    </w:p>
    <w:p w14:paraId="1C048FF6" w14:textId="77777777" w:rsidR="0088678B" w:rsidRDefault="006478D8" w:rsidP="001B5777">
      <w:pPr>
        <w:pStyle w:val="ListParagraph"/>
        <w:numPr>
          <w:ilvl w:val="0"/>
          <w:numId w:val="4"/>
        </w:numPr>
      </w:pPr>
      <w:r>
        <w:rPr>
          <w:sz w:val="24"/>
          <w:szCs w:val="24"/>
        </w:rPr>
        <w:t>The disciplinary procedure may be involved to ascertain whether there has been misconduct or gros</w:t>
      </w:r>
      <w:r>
        <w:rPr>
          <w:sz w:val="24"/>
          <w:szCs w:val="24"/>
        </w:rPr>
        <w:t>s misconduct by members which may not necessarily be of a criminal nature.  A similar process of investigation will be carried out in relation to a member to establish whether guidelines and procedures for members have been followed.</w:t>
      </w:r>
    </w:p>
    <w:p w14:paraId="76139DC4" w14:textId="77777777" w:rsidR="0088678B" w:rsidRDefault="0088678B" w:rsidP="001B5777">
      <w:pPr>
        <w:pStyle w:val="ListParagraph"/>
        <w:ind w:left="1440"/>
        <w:rPr>
          <w:sz w:val="24"/>
          <w:szCs w:val="24"/>
        </w:rPr>
      </w:pPr>
    </w:p>
    <w:p w14:paraId="69985A64" w14:textId="77777777" w:rsidR="0088678B" w:rsidRDefault="006478D8" w:rsidP="001B5777">
      <w:pPr>
        <w:pStyle w:val="ListParagraph"/>
        <w:numPr>
          <w:ilvl w:val="2"/>
          <w:numId w:val="2"/>
        </w:numPr>
        <w:tabs>
          <w:tab w:val="left" w:pos="3840"/>
        </w:tabs>
        <w:spacing w:after="0"/>
        <w:ind w:left="1134" w:hanging="708"/>
      </w:pPr>
      <w:r>
        <w:rPr>
          <w:sz w:val="24"/>
          <w:szCs w:val="24"/>
        </w:rPr>
        <w:t>The outcomes of conce</w:t>
      </w:r>
      <w:r>
        <w:rPr>
          <w:sz w:val="24"/>
          <w:szCs w:val="24"/>
        </w:rPr>
        <w:t xml:space="preserve">rns involving a member will be notified to DBS, other regulatory </w:t>
      </w:r>
      <w:proofErr w:type="gramStart"/>
      <w:r>
        <w:rPr>
          <w:sz w:val="24"/>
          <w:szCs w:val="24"/>
        </w:rPr>
        <w:t>bodies</w:t>
      </w:r>
      <w:proofErr w:type="gramEnd"/>
      <w:r>
        <w:rPr>
          <w:sz w:val="24"/>
          <w:szCs w:val="24"/>
        </w:rPr>
        <w:t xml:space="preserve"> and funding partners, as appropriate.</w:t>
      </w:r>
    </w:p>
    <w:p w14:paraId="14D0A7A4" w14:textId="77777777" w:rsidR="0088678B" w:rsidRDefault="0088678B" w:rsidP="001B5777">
      <w:pPr>
        <w:tabs>
          <w:tab w:val="left" w:pos="3840"/>
        </w:tabs>
        <w:spacing w:after="0"/>
        <w:rPr>
          <w:sz w:val="24"/>
          <w:szCs w:val="24"/>
        </w:rPr>
      </w:pPr>
    </w:p>
    <w:p w14:paraId="23BBF4FA" w14:textId="77777777" w:rsidR="0088678B" w:rsidRDefault="006478D8" w:rsidP="001B5777">
      <w:pPr>
        <w:numPr>
          <w:ilvl w:val="0"/>
          <w:numId w:val="2"/>
        </w:numPr>
        <w:tabs>
          <w:tab w:val="left" w:pos="3840"/>
        </w:tabs>
        <w:spacing w:after="0"/>
        <w:ind w:left="1134" w:hanging="708"/>
        <w:contextualSpacing/>
        <w:rPr>
          <w:b/>
          <w:sz w:val="24"/>
          <w:szCs w:val="24"/>
          <w:u w:val="single"/>
        </w:rPr>
      </w:pPr>
      <w:r>
        <w:rPr>
          <w:b/>
          <w:sz w:val="24"/>
          <w:szCs w:val="24"/>
          <w:u w:val="single"/>
        </w:rPr>
        <w:t>RETROSPECTIVE DISCLOSURES</w:t>
      </w:r>
    </w:p>
    <w:p w14:paraId="7CB1EFB6" w14:textId="77777777" w:rsidR="0088678B" w:rsidRDefault="0088678B" w:rsidP="001B5777">
      <w:pPr>
        <w:tabs>
          <w:tab w:val="left" w:pos="3840"/>
        </w:tabs>
        <w:spacing w:after="0"/>
        <w:ind w:left="1134"/>
        <w:contextualSpacing/>
        <w:rPr>
          <w:sz w:val="24"/>
          <w:szCs w:val="24"/>
        </w:rPr>
      </w:pPr>
    </w:p>
    <w:p w14:paraId="5146119A" w14:textId="77777777" w:rsidR="0088678B" w:rsidRDefault="006478D8" w:rsidP="001B5777">
      <w:pPr>
        <w:numPr>
          <w:ilvl w:val="1"/>
          <w:numId w:val="2"/>
        </w:numPr>
        <w:tabs>
          <w:tab w:val="left" w:pos="3840"/>
        </w:tabs>
        <w:spacing w:after="0"/>
        <w:ind w:left="1134" w:hanging="708"/>
        <w:contextualSpacing/>
        <w:rPr>
          <w:i/>
          <w:sz w:val="24"/>
          <w:szCs w:val="24"/>
        </w:rPr>
      </w:pPr>
      <w:r>
        <w:rPr>
          <w:i/>
          <w:sz w:val="24"/>
          <w:szCs w:val="24"/>
        </w:rPr>
        <w:t>Introduction</w:t>
      </w:r>
    </w:p>
    <w:p w14:paraId="081E1DC9" w14:textId="77777777" w:rsidR="0088678B" w:rsidRDefault="0088678B" w:rsidP="001B5777">
      <w:pPr>
        <w:tabs>
          <w:tab w:val="left" w:pos="3840"/>
        </w:tabs>
        <w:spacing w:after="0"/>
        <w:ind w:left="1134"/>
        <w:contextualSpacing/>
        <w:rPr>
          <w:sz w:val="24"/>
          <w:szCs w:val="24"/>
        </w:rPr>
      </w:pPr>
    </w:p>
    <w:p w14:paraId="06695D86" w14:textId="77777777" w:rsidR="0088678B" w:rsidRDefault="006478D8" w:rsidP="001B5777">
      <w:pPr>
        <w:numPr>
          <w:ilvl w:val="2"/>
          <w:numId w:val="2"/>
        </w:numPr>
        <w:tabs>
          <w:tab w:val="left" w:pos="3840"/>
        </w:tabs>
        <w:spacing w:after="0"/>
        <w:ind w:left="1134" w:hanging="708"/>
        <w:contextualSpacing/>
      </w:pPr>
      <w:r>
        <w:rPr>
          <w:sz w:val="24"/>
          <w:szCs w:val="24"/>
        </w:rPr>
        <w:t xml:space="preserve">The incidence of disclosure of historical abuse or neglect is increasing and is triggered by a wide </w:t>
      </w:r>
      <w:r>
        <w:rPr>
          <w:sz w:val="24"/>
          <w:szCs w:val="24"/>
        </w:rPr>
        <w:t>range of events.  Disclosures could relate to any former activities carried out by WDG or to previous experiences unrelated to WDG.</w:t>
      </w:r>
    </w:p>
    <w:p w14:paraId="13358552" w14:textId="77777777" w:rsidR="0088678B" w:rsidRDefault="0088678B" w:rsidP="001B5777">
      <w:pPr>
        <w:tabs>
          <w:tab w:val="left" w:pos="3840"/>
        </w:tabs>
        <w:spacing w:after="0"/>
        <w:ind w:left="1134"/>
        <w:contextualSpacing/>
        <w:rPr>
          <w:sz w:val="24"/>
          <w:szCs w:val="24"/>
        </w:rPr>
      </w:pPr>
    </w:p>
    <w:p w14:paraId="074851A4" w14:textId="77777777" w:rsidR="0088678B" w:rsidRDefault="006478D8" w:rsidP="001B5777">
      <w:pPr>
        <w:numPr>
          <w:ilvl w:val="2"/>
          <w:numId w:val="2"/>
        </w:numPr>
        <w:tabs>
          <w:tab w:val="left" w:pos="3840"/>
        </w:tabs>
        <w:spacing w:after="0"/>
        <w:ind w:left="1134" w:hanging="708"/>
        <w:contextualSpacing/>
      </w:pPr>
      <w:r>
        <w:rPr>
          <w:sz w:val="24"/>
          <w:szCs w:val="24"/>
        </w:rPr>
        <w:t>Where a disclosure is made, WDG will need to take seriously its responsibility to assist in the protection of adults at ris</w:t>
      </w:r>
      <w:r>
        <w:rPr>
          <w:sz w:val="24"/>
          <w:szCs w:val="24"/>
        </w:rPr>
        <w:t>k and Children with whom the perpetrator is now in contact, by providing information that could assist in tracing his/her whereabouts.</w:t>
      </w:r>
    </w:p>
    <w:p w14:paraId="7C70B28D" w14:textId="77777777" w:rsidR="0088678B" w:rsidRDefault="0088678B" w:rsidP="001B5777">
      <w:pPr>
        <w:ind w:left="720"/>
        <w:contextualSpacing/>
        <w:rPr>
          <w:sz w:val="24"/>
          <w:szCs w:val="24"/>
        </w:rPr>
      </w:pPr>
    </w:p>
    <w:p w14:paraId="0A7ED159" w14:textId="77777777" w:rsidR="0088678B" w:rsidRDefault="006478D8" w:rsidP="001B5777">
      <w:pPr>
        <w:numPr>
          <w:ilvl w:val="2"/>
          <w:numId w:val="2"/>
        </w:numPr>
        <w:tabs>
          <w:tab w:val="left" w:pos="3840"/>
        </w:tabs>
        <w:spacing w:after="0"/>
        <w:ind w:left="1134" w:hanging="708"/>
        <w:contextualSpacing/>
        <w:rPr>
          <w:sz w:val="24"/>
          <w:szCs w:val="24"/>
        </w:rPr>
      </w:pPr>
      <w:r>
        <w:rPr>
          <w:sz w:val="24"/>
          <w:szCs w:val="24"/>
        </w:rPr>
        <w:t>There may be a conflict between the wishes and needs of the adult or child who may ask for the information to go no furt</w:t>
      </w:r>
      <w:r>
        <w:rPr>
          <w:sz w:val="24"/>
          <w:szCs w:val="24"/>
        </w:rPr>
        <w:t>her and the needs of other individuals who need protection from abuse.  NOTE: there is strong evidence to show that abuse outside the family is rarely confined to one victim.</w:t>
      </w:r>
    </w:p>
    <w:p w14:paraId="3E31FC34" w14:textId="77777777" w:rsidR="0088678B" w:rsidRDefault="0088678B" w:rsidP="001B5777">
      <w:pPr>
        <w:ind w:left="720"/>
        <w:contextualSpacing/>
        <w:rPr>
          <w:sz w:val="24"/>
          <w:szCs w:val="24"/>
        </w:rPr>
      </w:pPr>
    </w:p>
    <w:p w14:paraId="1EA52B90" w14:textId="77777777" w:rsidR="0088678B" w:rsidRDefault="006478D8" w:rsidP="001B5777">
      <w:pPr>
        <w:numPr>
          <w:ilvl w:val="1"/>
          <w:numId w:val="2"/>
        </w:numPr>
        <w:tabs>
          <w:tab w:val="left" w:pos="3840"/>
        </w:tabs>
        <w:spacing w:after="0"/>
        <w:ind w:left="1134" w:hanging="708"/>
        <w:contextualSpacing/>
        <w:rPr>
          <w:i/>
          <w:sz w:val="24"/>
          <w:szCs w:val="24"/>
        </w:rPr>
      </w:pPr>
      <w:r>
        <w:rPr>
          <w:i/>
          <w:sz w:val="24"/>
          <w:szCs w:val="24"/>
        </w:rPr>
        <w:t>Procedure</w:t>
      </w:r>
    </w:p>
    <w:p w14:paraId="4184F087" w14:textId="77777777" w:rsidR="0088678B" w:rsidRDefault="0088678B" w:rsidP="001B5777">
      <w:pPr>
        <w:tabs>
          <w:tab w:val="left" w:pos="3840"/>
        </w:tabs>
        <w:spacing w:after="0"/>
        <w:ind w:left="1134"/>
        <w:contextualSpacing/>
        <w:rPr>
          <w:sz w:val="24"/>
          <w:szCs w:val="24"/>
        </w:rPr>
      </w:pPr>
    </w:p>
    <w:p w14:paraId="240C543F" w14:textId="77777777" w:rsidR="0088678B" w:rsidRDefault="006478D8" w:rsidP="001B5777">
      <w:pPr>
        <w:numPr>
          <w:ilvl w:val="2"/>
          <w:numId w:val="2"/>
        </w:numPr>
        <w:tabs>
          <w:tab w:val="left" w:pos="3840"/>
        </w:tabs>
        <w:spacing w:after="0"/>
        <w:ind w:left="1134"/>
        <w:contextualSpacing/>
        <w:rPr>
          <w:sz w:val="24"/>
          <w:szCs w:val="24"/>
        </w:rPr>
      </w:pPr>
      <w:r>
        <w:rPr>
          <w:sz w:val="24"/>
          <w:szCs w:val="24"/>
        </w:rPr>
        <w:t>Where a person seems to be on the point of making a disclosure, it is</w:t>
      </w:r>
      <w:r>
        <w:rPr>
          <w:sz w:val="24"/>
          <w:szCs w:val="24"/>
        </w:rPr>
        <w:t xml:space="preserve"> important to advise him/her that there are limitations to guarantees of confidentiality.</w:t>
      </w:r>
    </w:p>
    <w:p w14:paraId="0808A944" w14:textId="77777777" w:rsidR="0088678B" w:rsidRDefault="0088678B" w:rsidP="001B5777">
      <w:pPr>
        <w:tabs>
          <w:tab w:val="left" w:pos="3840"/>
        </w:tabs>
        <w:spacing w:after="0"/>
        <w:ind w:left="1134"/>
        <w:contextualSpacing/>
        <w:rPr>
          <w:sz w:val="24"/>
          <w:szCs w:val="24"/>
        </w:rPr>
      </w:pPr>
    </w:p>
    <w:p w14:paraId="4F5247E8" w14:textId="77777777" w:rsidR="0088678B" w:rsidRDefault="006478D8" w:rsidP="001B5777">
      <w:pPr>
        <w:numPr>
          <w:ilvl w:val="2"/>
          <w:numId w:val="2"/>
        </w:numPr>
        <w:tabs>
          <w:tab w:val="left" w:pos="3840"/>
        </w:tabs>
        <w:spacing w:after="0"/>
        <w:ind w:left="1134"/>
        <w:contextualSpacing/>
      </w:pPr>
      <w:r>
        <w:rPr>
          <w:sz w:val="24"/>
          <w:szCs w:val="24"/>
        </w:rPr>
        <w:t>In the informal settings in which much of WDGs activities takes place, it may be difficult to foresee when a disclosure is about to be made.  This highlights the imp</w:t>
      </w:r>
      <w:r>
        <w:rPr>
          <w:sz w:val="24"/>
          <w:szCs w:val="24"/>
        </w:rPr>
        <w:t>ortance of making explicit the organisation’s guidelines on confidentiality at the earliest point of contact.</w:t>
      </w:r>
    </w:p>
    <w:p w14:paraId="229D5D95" w14:textId="77777777" w:rsidR="0088678B" w:rsidRDefault="0088678B" w:rsidP="001B5777">
      <w:pPr>
        <w:ind w:left="720"/>
        <w:contextualSpacing/>
        <w:rPr>
          <w:sz w:val="24"/>
          <w:szCs w:val="24"/>
        </w:rPr>
      </w:pPr>
    </w:p>
    <w:p w14:paraId="0A1BEFDA" w14:textId="77777777" w:rsidR="0088678B" w:rsidRDefault="006478D8" w:rsidP="001B5777">
      <w:pPr>
        <w:numPr>
          <w:ilvl w:val="2"/>
          <w:numId w:val="2"/>
        </w:numPr>
        <w:tabs>
          <w:tab w:val="left" w:pos="3840"/>
        </w:tabs>
        <w:spacing w:after="0"/>
        <w:ind w:left="1134"/>
        <w:contextualSpacing/>
        <w:rPr>
          <w:sz w:val="24"/>
          <w:szCs w:val="24"/>
        </w:rPr>
      </w:pPr>
      <w:r>
        <w:rPr>
          <w:sz w:val="24"/>
          <w:szCs w:val="24"/>
        </w:rPr>
        <w:t xml:space="preserve">Only the minimum of information about the alleged abuse should be taken and written down, by the person receiving the disclosure </w:t>
      </w:r>
      <w:proofErr w:type="gramStart"/>
      <w:r>
        <w:rPr>
          <w:sz w:val="24"/>
          <w:szCs w:val="24"/>
        </w:rPr>
        <w:t>i.e.</w:t>
      </w:r>
      <w:proofErr w:type="gramEnd"/>
      <w:r>
        <w:rPr>
          <w:sz w:val="24"/>
          <w:szCs w:val="24"/>
        </w:rPr>
        <w:t xml:space="preserve"> when it occ</w:t>
      </w:r>
      <w:r>
        <w:rPr>
          <w:sz w:val="24"/>
          <w:szCs w:val="24"/>
        </w:rPr>
        <w:t>urred, who was the perpetrator, where it occurred and minimal details about what occurred.  It will be necessary for the discloser to give detailed accounts to other agencies.</w:t>
      </w:r>
    </w:p>
    <w:p w14:paraId="6CCD460D" w14:textId="77777777" w:rsidR="0088678B" w:rsidRDefault="0088678B" w:rsidP="001B5777">
      <w:pPr>
        <w:ind w:left="720"/>
        <w:contextualSpacing/>
        <w:rPr>
          <w:sz w:val="24"/>
          <w:szCs w:val="24"/>
        </w:rPr>
      </w:pPr>
    </w:p>
    <w:p w14:paraId="1A0541FB" w14:textId="77777777" w:rsidR="0088678B" w:rsidRDefault="006478D8" w:rsidP="001B5777">
      <w:pPr>
        <w:numPr>
          <w:ilvl w:val="2"/>
          <w:numId w:val="2"/>
        </w:numPr>
        <w:tabs>
          <w:tab w:val="left" w:pos="3840"/>
        </w:tabs>
        <w:spacing w:after="0"/>
        <w:ind w:left="1134"/>
        <w:contextualSpacing/>
      </w:pPr>
      <w:r>
        <w:rPr>
          <w:sz w:val="24"/>
          <w:szCs w:val="24"/>
        </w:rPr>
        <w:t xml:space="preserve">Following a disclosure, the member of staff must discuss it with the Designated Person. </w:t>
      </w:r>
    </w:p>
    <w:p w14:paraId="56C10B54" w14:textId="77777777" w:rsidR="0088678B" w:rsidRDefault="0088678B" w:rsidP="001B5777">
      <w:pPr>
        <w:ind w:left="720"/>
        <w:contextualSpacing/>
        <w:rPr>
          <w:sz w:val="24"/>
          <w:szCs w:val="24"/>
        </w:rPr>
      </w:pPr>
    </w:p>
    <w:p w14:paraId="46DC8ADA" w14:textId="77777777" w:rsidR="0088678B" w:rsidRDefault="006478D8" w:rsidP="001B5777">
      <w:pPr>
        <w:numPr>
          <w:ilvl w:val="2"/>
          <w:numId w:val="2"/>
        </w:numPr>
        <w:tabs>
          <w:tab w:val="left" w:pos="3840"/>
        </w:tabs>
        <w:spacing w:after="0"/>
        <w:ind w:left="1134"/>
        <w:contextualSpacing/>
        <w:rPr>
          <w:sz w:val="24"/>
          <w:szCs w:val="24"/>
        </w:rPr>
      </w:pPr>
      <w:r>
        <w:rPr>
          <w:sz w:val="24"/>
          <w:szCs w:val="24"/>
        </w:rPr>
        <w:t xml:space="preserve">The person making the disclosure must be reassured that he/she has done the right thing in telling and that support will be available for him/her.  It is also </w:t>
      </w:r>
      <w:r>
        <w:rPr>
          <w:sz w:val="24"/>
          <w:szCs w:val="24"/>
        </w:rPr>
        <w:t xml:space="preserve">important to say that it may not be possible to keep him/her informed of all action that will be taken </w:t>
      </w:r>
      <w:proofErr w:type="gramStart"/>
      <w:r>
        <w:rPr>
          <w:sz w:val="24"/>
          <w:szCs w:val="24"/>
        </w:rPr>
        <w:t>as a result of</w:t>
      </w:r>
      <w:proofErr w:type="gramEnd"/>
      <w:r>
        <w:rPr>
          <w:sz w:val="24"/>
          <w:szCs w:val="24"/>
        </w:rPr>
        <w:t xml:space="preserve"> the disclosure.</w:t>
      </w:r>
    </w:p>
    <w:p w14:paraId="15C7B845" w14:textId="77777777" w:rsidR="0088678B" w:rsidRDefault="0088678B" w:rsidP="001B5777">
      <w:pPr>
        <w:ind w:left="720"/>
        <w:contextualSpacing/>
        <w:rPr>
          <w:sz w:val="24"/>
          <w:szCs w:val="24"/>
        </w:rPr>
      </w:pPr>
    </w:p>
    <w:p w14:paraId="29F4F833" w14:textId="77777777" w:rsidR="0088678B" w:rsidRDefault="006478D8" w:rsidP="001B5777">
      <w:pPr>
        <w:numPr>
          <w:ilvl w:val="2"/>
          <w:numId w:val="2"/>
        </w:numPr>
        <w:tabs>
          <w:tab w:val="left" w:pos="3840"/>
        </w:tabs>
        <w:spacing w:after="0"/>
        <w:ind w:left="1134"/>
        <w:contextualSpacing/>
      </w:pPr>
      <w:r>
        <w:rPr>
          <w:sz w:val="24"/>
          <w:szCs w:val="24"/>
        </w:rPr>
        <w:t>Whether a disclosure re past abuse is made by an adult or a child, it has to be put through to Adult or Children’s Safegu</w:t>
      </w:r>
      <w:r>
        <w:rPr>
          <w:sz w:val="24"/>
          <w:szCs w:val="24"/>
        </w:rPr>
        <w:t xml:space="preserve">arding Team on the ONE CALL </w:t>
      </w:r>
      <w:proofErr w:type="gramStart"/>
      <w:r>
        <w:rPr>
          <w:sz w:val="24"/>
          <w:szCs w:val="24"/>
        </w:rPr>
        <w:t>number .If</w:t>
      </w:r>
      <w:proofErr w:type="gramEnd"/>
      <w:r>
        <w:rPr>
          <w:sz w:val="24"/>
          <w:szCs w:val="24"/>
        </w:rPr>
        <w:t xml:space="preserve"> this disclosure is made to a member of WDG, they must tell the Designated Safe guarding Officer (DSO), their deputy or if not available ,The Safeguarding Trustee immediately. The DSO or other officer then contacts ONE</w:t>
      </w:r>
      <w:r>
        <w:rPr>
          <w:sz w:val="24"/>
          <w:szCs w:val="24"/>
        </w:rPr>
        <w:t xml:space="preserve"> CALL to give them the information.</w:t>
      </w:r>
    </w:p>
    <w:p w14:paraId="35E27ACB" w14:textId="77777777" w:rsidR="0088678B" w:rsidRDefault="0088678B" w:rsidP="001B5777">
      <w:pPr>
        <w:tabs>
          <w:tab w:val="left" w:pos="3840"/>
        </w:tabs>
        <w:spacing w:after="0"/>
        <w:ind w:left="1134"/>
        <w:contextualSpacing/>
        <w:rPr>
          <w:sz w:val="24"/>
          <w:szCs w:val="24"/>
        </w:rPr>
      </w:pPr>
    </w:p>
    <w:p w14:paraId="4C8D9569" w14:textId="77777777" w:rsidR="0088678B" w:rsidRDefault="006478D8" w:rsidP="001B5777">
      <w:pPr>
        <w:numPr>
          <w:ilvl w:val="2"/>
          <w:numId w:val="2"/>
        </w:numPr>
        <w:tabs>
          <w:tab w:val="left" w:pos="3840"/>
        </w:tabs>
        <w:spacing w:line="240" w:lineRule="auto"/>
        <w:ind w:left="1134"/>
        <w:contextualSpacing/>
        <w:rPr>
          <w:sz w:val="24"/>
          <w:szCs w:val="24"/>
        </w:rPr>
      </w:pPr>
      <w:r>
        <w:rPr>
          <w:sz w:val="24"/>
          <w:szCs w:val="24"/>
        </w:rPr>
        <w:t>Subsequent actions will follow the procedure of the relevant Adults or Children’s Services.</w:t>
      </w:r>
    </w:p>
    <w:p w14:paraId="6EA9CAE9" w14:textId="77777777" w:rsidR="0088678B" w:rsidRDefault="0088678B" w:rsidP="001B5777">
      <w:pPr>
        <w:tabs>
          <w:tab w:val="left" w:pos="3840"/>
        </w:tabs>
        <w:spacing w:line="240" w:lineRule="auto"/>
        <w:contextualSpacing/>
        <w:rPr>
          <w:sz w:val="24"/>
          <w:szCs w:val="24"/>
        </w:rPr>
      </w:pPr>
    </w:p>
    <w:p w14:paraId="02DA50D2" w14:textId="77777777" w:rsidR="0088678B" w:rsidRDefault="006478D8" w:rsidP="001B5777">
      <w:pPr>
        <w:numPr>
          <w:ilvl w:val="2"/>
          <w:numId w:val="2"/>
        </w:numPr>
        <w:tabs>
          <w:tab w:val="left" w:pos="3840"/>
        </w:tabs>
        <w:spacing w:after="0"/>
        <w:ind w:left="1134"/>
        <w:contextualSpacing/>
        <w:rPr>
          <w:sz w:val="24"/>
          <w:szCs w:val="24"/>
        </w:rPr>
      </w:pPr>
      <w:r>
        <w:rPr>
          <w:sz w:val="24"/>
          <w:szCs w:val="24"/>
        </w:rPr>
        <w:t xml:space="preserve">  This policy should not be read in isolation and has links to:</w:t>
      </w:r>
    </w:p>
    <w:p w14:paraId="0C5B4BA7" w14:textId="099518E3" w:rsidR="0088678B" w:rsidRDefault="006478D8" w:rsidP="001B5777">
      <w:pPr>
        <w:tabs>
          <w:tab w:val="left" w:pos="3840"/>
        </w:tabs>
        <w:spacing w:after="0"/>
        <w:ind w:left="1724"/>
        <w:contextualSpacing/>
        <w:rPr>
          <w:sz w:val="24"/>
          <w:szCs w:val="24"/>
        </w:rPr>
      </w:pPr>
      <w:r>
        <w:rPr>
          <w:sz w:val="24"/>
          <w:szCs w:val="24"/>
        </w:rPr>
        <w:t>Safe recruitment policy</w:t>
      </w:r>
    </w:p>
    <w:p w14:paraId="37E86141" w14:textId="77777777" w:rsidR="00556D3A" w:rsidRDefault="00556D3A" w:rsidP="001B5777">
      <w:pPr>
        <w:tabs>
          <w:tab w:val="left" w:pos="3840"/>
        </w:tabs>
        <w:spacing w:after="0"/>
        <w:ind w:left="1724"/>
        <w:contextualSpacing/>
        <w:rPr>
          <w:sz w:val="24"/>
          <w:szCs w:val="24"/>
        </w:rPr>
      </w:pPr>
    </w:p>
    <w:p w14:paraId="25720476" w14:textId="4500E114" w:rsidR="0088678B" w:rsidRDefault="006478D8" w:rsidP="001B5777">
      <w:pPr>
        <w:tabs>
          <w:tab w:val="left" w:pos="3840"/>
        </w:tabs>
        <w:spacing w:after="0"/>
        <w:rPr>
          <w:sz w:val="24"/>
          <w:szCs w:val="24"/>
        </w:rPr>
      </w:pPr>
      <w:r>
        <w:rPr>
          <w:sz w:val="24"/>
          <w:szCs w:val="24"/>
        </w:rPr>
        <w:t>The following links provides additiona</w:t>
      </w:r>
      <w:r>
        <w:rPr>
          <w:sz w:val="24"/>
          <w:szCs w:val="24"/>
        </w:rPr>
        <w:t>l useful reading</w:t>
      </w:r>
    </w:p>
    <w:p w14:paraId="4DC7847F" w14:textId="77777777" w:rsidR="0024145F" w:rsidRDefault="0024145F" w:rsidP="001B5777">
      <w:pPr>
        <w:tabs>
          <w:tab w:val="left" w:pos="3840"/>
        </w:tabs>
        <w:spacing w:after="0"/>
        <w:rPr>
          <w:sz w:val="24"/>
          <w:szCs w:val="24"/>
        </w:rPr>
      </w:pPr>
    </w:p>
    <w:p w14:paraId="2221F595" w14:textId="77777777" w:rsidR="0088678B" w:rsidRDefault="006478D8" w:rsidP="001B5777">
      <w:hyperlink r:id="rId8">
        <w:r>
          <w:rPr>
            <w:rStyle w:val="InternetLink"/>
            <w:b/>
            <w:color w:val="7030A0"/>
            <w:lang w:val="en-US"/>
          </w:rPr>
          <w:t>http://www.northumberland.gov.uk/WAMDocuments/7F421474-DE3C-43BB-8371-DFA8B9E7F46C_1_0.pdf?nccredirect=1</w:t>
        </w:r>
      </w:hyperlink>
      <w:r>
        <w:rPr>
          <w:b/>
          <w:color w:val="7030A0"/>
          <w:lang w:val="en-US"/>
        </w:rPr>
        <w:t xml:space="preserve"> </w:t>
      </w:r>
    </w:p>
    <w:p w14:paraId="41CC3B60" w14:textId="2077209E" w:rsidR="0088678B" w:rsidRDefault="006478D8" w:rsidP="001B5777">
      <w:hyperlink r:id="rId9">
        <w:r>
          <w:rPr>
            <w:rStyle w:val="InternetLink"/>
            <w:rFonts w:cstheme="minorBidi"/>
            <w:b/>
            <w:color w:val="7030A0"/>
            <w:lang w:val="en-US"/>
          </w:rPr>
          <w:t>http://northumberlandlscb.proceduresonline.com/chapters/p_referr.html</w:t>
        </w:r>
      </w:hyperlink>
      <w:r>
        <w:rPr>
          <w:b/>
          <w:color w:val="7030A0"/>
          <w:lang w:val="en-US"/>
        </w:rPr>
        <w:t xml:space="preserve"> </w:t>
      </w:r>
    </w:p>
    <w:sectPr w:rsidR="0088678B" w:rsidSect="00E84BE5">
      <w:footerReference w:type="default" r:id="rId10"/>
      <w:pgSz w:w="11906" w:h="16838"/>
      <w:pgMar w:top="720" w:right="720" w:bottom="720" w:left="72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8C7F" w14:textId="77777777" w:rsidR="006478D8" w:rsidRDefault="006478D8">
      <w:pPr>
        <w:spacing w:after="0" w:line="240" w:lineRule="auto"/>
      </w:pPr>
      <w:r>
        <w:separator/>
      </w:r>
    </w:p>
  </w:endnote>
  <w:endnote w:type="continuationSeparator" w:id="0">
    <w:p w14:paraId="651C9F88" w14:textId="77777777" w:rsidR="006478D8" w:rsidRDefault="0064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Helvetica"/>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961"/>
      <w:docPartObj>
        <w:docPartGallery w:val="Page Numbers (Bottom of Page)"/>
        <w:docPartUnique/>
      </w:docPartObj>
    </w:sdtPr>
    <w:sdtEndPr/>
    <w:sdtContent>
      <w:p w14:paraId="35BD16AE" w14:textId="77777777" w:rsidR="0088678B" w:rsidRDefault="006478D8">
        <w:pPr>
          <w:pStyle w:val="Footer"/>
          <w:jc w:val="center"/>
        </w:pPr>
        <w:r>
          <w:fldChar w:fldCharType="begin"/>
        </w:r>
        <w:r>
          <w:instrText>PAGE</w:instrText>
        </w:r>
        <w:r>
          <w:fldChar w:fldCharType="separate"/>
        </w:r>
        <w:r>
          <w:t>12</w:t>
        </w:r>
        <w:r>
          <w:fldChar w:fldCharType="end"/>
        </w:r>
      </w:p>
    </w:sdtContent>
  </w:sdt>
  <w:p w14:paraId="321BD0D4" w14:textId="77777777" w:rsidR="0088678B" w:rsidRDefault="00886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C46E" w14:textId="77777777" w:rsidR="006478D8" w:rsidRDefault="006478D8">
      <w:pPr>
        <w:spacing w:after="0" w:line="240" w:lineRule="auto"/>
      </w:pPr>
      <w:r>
        <w:separator/>
      </w:r>
    </w:p>
  </w:footnote>
  <w:footnote w:type="continuationSeparator" w:id="0">
    <w:p w14:paraId="3F835451" w14:textId="77777777" w:rsidR="006478D8" w:rsidRDefault="00647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79B"/>
    <w:multiLevelType w:val="multilevel"/>
    <w:tmpl w:val="8F1E1906"/>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CA242BA"/>
    <w:multiLevelType w:val="multilevel"/>
    <w:tmpl w:val="41B4E118"/>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3C037D83"/>
    <w:multiLevelType w:val="multilevel"/>
    <w:tmpl w:val="A2425E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77767CB"/>
    <w:multiLevelType w:val="multilevel"/>
    <w:tmpl w:val="2B78EBC2"/>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DDE0BB5"/>
    <w:multiLevelType w:val="multilevel"/>
    <w:tmpl w:val="812CFE44"/>
    <w:lvl w:ilvl="0">
      <w:start w:val="2"/>
      <w:numFmt w:val="decimal"/>
      <w:lvlText w:val="%1.0"/>
      <w:lvlJc w:val="left"/>
      <w:pPr>
        <w:ind w:left="786" w:hanging="360"/>
      </w:pPr>
    </w:lvl>
    <w:lvl w:ilvl="1">
      <w:start w:val="1"/>
      <w:numFmt w:val="decimal"/>
      <w:lvlText w:val="%1.%2"/>
      <w:lvlJc w:val="left"/>
      <w:pPr>
        <w:ind w:left="1353" w:hanging="360"/>
      </w:pPr>
      <w:rPr>
        <w:b/>
        <w:sz w:val="24"/>
      </w:rPr>
    </w:lvl>
    <w:lvl w:ilvl="2">
      <w:start w:val="1"/>
      <w:numFmt w:val="decimal"/>
      <w:lvlText w:val="%1.%2.%3"/>
      <w:lvlJc w:val="left"/>
      <w:pPr>
        <w:ind w:left="1004" w:hanging="720"/>
      </w:pPr>
    </w:lvl>
    <w:lvl w:ilvl="3">
      <w:start w:val="1"/>
      <w:numFmt w:val="decimal"/>
      <w:lvlText w:val="%1.%2.%3.%4"/>
      <w:lvlJc w:val="left"/>
      <w:pPr>
        <w:ind w:left="3306" w:hanging="720"/>
      </w:pPr>
    </w:lvl>
    <w:lvl w:ilvl="4">
      <w:start w:val="1"/>
      <w:numFmt w:val="decimal"/>
      <w:lvlText w:val="%1.%2.%3.%4.%5"/>
      <w:lvlJc w:val="left"/>
      <w:pPr>
        <w:ind w:left="4386" w:hanging="1080"/>
      </w:pPr>
    </w:lvl>
    <w:lvl w:ilvl="5">
      <w:start w:val="1"/>
      <w:numFmt w:val="decimal"/>
      <w:lvlText w:val="%1.%2.%3.%4.%5.%6"/>
      <w:lvlJc w:val="left"/>
      <w:pPr>
        <w:ind w:left="5106" w:hanging="1080"/>
      </w:pPr>
    </w:lvl>
    <w:lvl w:ilvl="6">
      <w:start w:val="1"/>
      <w:numFmt w:val="decimal"/>
      <w:lvlText w:val="%1.%2.%3.%4.%5.%6.%7"/>
      <w:lvlJc w:val="left"/>
      <w:pPr>
        <w:ind w:left="6186" w:hanging="1440"/>
      </w:pPr>
    </w:lvl>
    <w:lvl w:ilvl="7">
      <w:start w:val="1"/>
      <w:numFmt w:val="decimal"/>
      <w:lvlText w:val="%1.%2.%3.%4.%5.%6.%7.%8"/>
      <w:lvlJc w:val="left"/>
      <w:pPr>
        <w:ind w:left="6906" w:hanging="1440"/>
      </w:pPr>
    </w:lvl>
    <w:lvl w:ilvl="8">
      <w:start w:val="1"/>
      <w:numFmt w:val="decimal"/>
      <w:lvlText w:val="%1.%2.%3.%4.%5.%6.%7.%8.%9"/>
      <w:lvlJc w:val="left"/>
      <w:pPr>
        <w:ind w:left="7986" w:hanging="180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8B"/>
    <w:rsid w:val="00137FEE"/>
    <w:rsid w:val="001B5777"/>
    <w:rsid w:val="0024145F"/>
    <w:rsid w:val="00556D3A"/>
    <w:rsid w:val="006478D8"/>
    <w:rsid w:val="0088678B"/>
    <w:rsid w:val="0092266C"/>
    <w:rsid w:val="00A36075"/>
    <w:rsid w:val="00A44156"/>
    <w:rsid w:val="00CA4678"/>
    <w:rsid w:val="00E84BE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DC08"/>
  <w15:docId w15:val="{429871B3-A9AB-2D45-947B-E384DAE5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BA"/>
    <w:pPr>
      <w:spacing w:after="200"/>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C2CBE"/>
    <w:rPr>
      <w:rFonts w:ascii="Tahoma" w:hAnsi="Tahoma" w:cs="Tahoma"/>
      <w:sz w:val="16"/>
      <w:szCs w:val="16"/>
    </w:rPr>
  </w:style>
  <w:style w:type="character" w:customStyle="1" w:styleId="HeaderChar">
    <w:name w:val="Header Char"/>
    <w:basedOn w:val="DefaultParagraphFont"/>
    <w:link w:val="Header"/>
    <w:uiPriority w:val="99"/>
    <w:semiHidden/>
    <w:qFormat/>
    <w:rsid w:val="00FD7651"/>
  </w:style>
  <w:style w:type="character" w:customStyle="1" w:styleId="FooterChar">
    <w:name w:val="Footer Char"/>
    <w:basedOn w:val="DefaultParagraphFont"/>
    <w:link w:val="Footer"/>
    <w:uiPriority w:val="99"/>
    <w:qFormat/>
    <w:rsid w:val="00FD7651"/>
  </w:style>
  <w:style w:type="character" w:customStyle="1" w:styleId="InternetLink">
    <w:name w:val="Internet Link"/>
    <w:basedOn w:val="DefaultParagraphFont"/>
    <w:uiPriority w:val="99"/>
    <w:unhideWhenUsed/>
    <w:rsid w:val="000A30AC"/>
    <w:rPr>
      <w:rFonts w:cs="Times New Roman"/>
      <w:color w:val="0563C1"/>
      <w:u w:val="single"/>
    </w:rPr>
  </w:style>
  <w:style w:type="character" w:styleId="FollowedHyperlink">
    <w:name w:val="FollowedHyperlink"/>
    <w:basedOn w:val="DefaultParagraphFont"/>
    <w:uiPriority w:val="99"/>
    <w:semiHidden/>
    <w:unhideWhenUsed/>
    <w:qFormat/>
    <w:rsid w:val="007D426B"/>
    <w:rPr>
      <w:color w:val="800080" w:themeColor="followedHyperlink"/>
      <w:u w:val="single"/>
    </w:rPr>
  </w:style>
  <w:style w:type="character" w:styleId="Mention">
    <w:name w:val="Mention"/>
    <w:basedOn w:val="DefaultParagraphFont"/>
    <w:uiPriority w:val="99"/>
    <w:semiHidden/>
    <w:unhideWhenUsed/>
    <w:qFormat/>
    <w:rsid w:val="007D426B"/>
    <w:rPr>
      <w:color w:val="2B579A"/>
      <w:shd w:val="clear" w:color="auto" w:fill="E6E6E6"/>
    </w:rPr>
  </w:style>
  <w:style w:type="character" w:customStyle="1" w:styleId="ListLabel1">
    <w:name w:val="ListLabel 1"/>
    <w:qFormat/>
    <w:rPr>
      <w:b/>
      <w:sz w:val="24"/>
    </w:rPr>
  </w:style>
  <w:style w:type="character" w:customStyle="1" w:styleId="ListLabel2">
    <w:name w:val="ListLabel 2"/>
    <w:qFormat/>
    <w:rPr>
      <w:rFonts w:cs="Courier New"/>
    </w:rPr>
  </w:style>
  <w:style w:type="character" w:customStyle="1" w:styleId="ListLabel3">
    <w:name w:val="ListLabel 3"/>
    <w:qFormat/>
    <w:rPr>
      <w:b/>
      <w:sz w:val="24"/>
    </w:rPr>
  </w:style>
  <w:style w:type="character" w:customStyle="1" w:styleId="ListLabel4">
    <w:name w:val="ListLabel 4"/>
    <w:qFormat/>
    <w:rPr>
      <w:rFonts w:cs="Symbol"/>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b/>
      <w:sz w:val="24"/>
    </w:rPr>
  </w:style>
  <w:style w:type="character" w:customStyle="1" w:styleId="ListLabel8">
    <w:name w:val="ListLabel 8"/>
    <w:qFormat/>
    <w:rPr>
      <w:rFonts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b/>
      <w:sz w:val="24"/>
    </w:rPr>
  </w:style>
  <w:style w:type="character" w:customStyle="1" w:styleId="ListLabel12">
    <w:name w:val="ListLabel 12"/>
    <w:qFormat/>
    <w:rPr>
      <w:rFonts w:cs="Symbol"/>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b/>
      <w:sz w:val="24"/>
    </w:rPr>
  </w:style>
  <w:style w:type="character" w:customStyle="1" w:styleId="ListLabel16">
    <w:name w:val="ListLabel 16"/>
    <w:qFormat/>
    <w:rPr>
      <w:rFonts w:cs="Symbol"/>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b/>
      <w:sz w:val="24"/>
    </w:rPr>
  </w:style>
  <w:style w:type="character" w:customStyle="1" w:styleId="ListLabel20">
    <w:name w:val="ListLabel 20"/>
    <w:qFormat/>
    <w:rPr>
      <w:rFonts w:cs="Symbol"/>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b/>
      <w:sz w:val="24"/>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b/>
      <w:sz w:val="24"/>
    </w:rPr>
  </w:style>
  <w:style w:type="character" w:customStyle="1" w:styleId="ListLabel28">
    <w:name w:val="ListLabel 28"/>
    <w:qFormat/>
    <w:rPr>
      <w:rFonts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b/>
      <w:sz w:val="24"/>
    </w:rPr>
  </w:style>
  <w:style w:type="character" w:customStyle="1" w:styleId="ListLabel32">
    <w:name w:val="ListLabel 32"/>
    <w:qFormat/>
    <w:rPr>
      <w:rFonts w:cs="Symbol"/>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sz w:val="24"/>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sz w:val="24"/>
    </w:rPr>
  </w:style>
  <w:style w:type="character" w:customStyle="1" w:styleId="ListLabel40">
    <w:name w:val="ListLabel 40"/>
    <w:qFormat/>
    <w:rPr>
      <w:rFonts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b/>
      <w:sz w:val="24"/>
    </w:rPr>
  </w:style>
  <w:style w:type="character" w:customStyle="1" w:styleId="ListLabel44">
    <w:name w:val="ListLabel 44"/>
    <w:qFormat/>
    <w:rPr>
      <w:rFonts w:cs="Symbol"/>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6C2CBE"/>
    <w:pPr>
      <w:spacing w:after="0" w:line="240" w:lineRule="auto"/>
    </w:pPr>
    <w:rPr>
      <w:rFonts w:ascii="Tahoma" w:hAnsi="Tahoma" w:cs="Tahoma"/>
      <w:sz w:val="16"/>
      <w:szCs w:val="16"/>
    </w:rPr>
  </w:style>
  <w:style w:type="paragraph" w:styleId="ListParagraph">
    <w:name w:val="List Paragraph"/>
    <w:basedOn w:val="Normal"/>
    <w:uiPriority w:val="34"/>
    <w:qFormat/>
    <w:rsid w:val="006C2CBE"/>
    <w:pPr>
      <w:ind w:left="720"/>
      <w:contextualSpacing/>
    </w:pPr>
  </w:style>
  <w:style w:type="paragraph" w:styleId="Header">
    <w:name w:val="header"/>
    <w:basedOn w:val="Normal"/>
    <w:link w:val="HeaderChar"/>
    <w:uiPriority w:val="99"/>
    <w:semiHidden/>
    <w:unhideWhenUsed/>
    <w:rsid w:val="00FD7651"/>
    <w:pPr>
      <w:tabs>
        <w:tab w:val="center" w:pos="4513"/>
        <w:tab w:val="right" w:pos="9026"/>
      </w:tabs>
      <w:spacing w:after="0" w:line="240" w:lineRule="auto"/>
    </w:pPr>
  </w:style>
  <w:style w:type="paragraph" w:styleId="Footer">
    <w:name w:val="footer"/>
    <w:basedOn w:val="Normal"/>
    <w:link w:val="FooterChar"/>
    <w:uiPriority w:val="99"/>
    <w:unhideWhenUsed/>
    <w:rsid w:val="00FD7651"/>
    <w:pPr>
      <w:tabs>
        <w:tab w:val="center" w:pos="4513"/>
        <w:tab w:val="right" w:pos="9026"/>
      </w:tabs>
      <w:spacing w:after="0" w:line="240" w:lineRule="auto"/>
    </w:pPr>
  </w:style>
  <w:style w:type="paragraph" w:customStyle="1" w:styleId="Default">
    <w:name w:val="Default"/>
    <w:qFormat/>
    <w:rsid w:val="00402A70"/>
    <w:pPr>
      <w:spacing w:line="240" w:lineRule="auto"/>
    </w:pPr>
    <w:rPr>
      <w:rFonts w:ascii="Arial" w:eastAsia="Calibri" w:hAnsi="Arial" w:cs="Arial"/>
      <w:color w:val="000000"/>
      <w:sz w:val="24"/>
      <w:szCs w:val="24"/>
    </w:rPr>
  </w:style>
  <w:style w:type="paragraph" w:styleId="NormalWeb">
    <w:name w:val="Normal (Web)"/>
    <w:basedOn w:val="Normal"/>
    <w:uiPriority w:val="99"/>
    <w:semiHidden/>
    <w:unhideWhenUsed/>
    <w:qFormat/>
    <w:rsid w:val="008C5F5F"/>
    <w:pPr>
      <w:spacing w:beforeAutospacing="1" w:afterAutospacing="1" w:line="240" w:lineRule="auto"/>
    </w:pPr>
    <w:rPr>
      <w:rFonts w:ascii="Times New Roman" w:eastAsia="Times New Roman" w:hAnsi="Times New Roman" w:cs="Times New Roman"/>
      <w:sz w:val="24"/>
      <w:szCs w:val="24"/>
      <w:lang w:val="en-U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3747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45F"/>
    <w:rPr>
      <w:color w:val="0000FF" w:themeColor="hyperlink"/>
      <w:u w:val="single"/>
    </w:rPr>
  </w:style>
  <w:style w:type="character" w:styleId="UnresolvedMention">
    <w:name w:val="Unresolved Mention"/>
    <w:basedOn w:val="DefaultParagraphFont"/>
    <w:uiPriority w:val="99"/>
    <w:semiHidden/>
    <w:unhideWhenUsed/>
    <w:rsid w:val="0024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rthumberland.gov.uk/WAMDocuments/7F421474-DE3C-43BB-8371-DFA8B9E7F46C_1_0.pdf?nccredirect=1" TargetMode="External"/><Relationship Id="rId3" Type="http://schemas.openxmlformats.org/officeDocument/2006/relationships/settings" Target="settings.xml"/><Relationship Id="rId7" Type="http://schemas.openxmlformats.org/officeDocument/2006/relationships/hyperlink" Target="mailto:ptrgrny@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orthumberlandlscb.proceduresonline.com/chapters/p_refer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Contact</dc:creator>
  <cp:lastModifiedBy>Microsoft Office User</cp:lastModifiedBy>
  <cp:revision>2</cp:revision>
  <cp:lastPrinted>2017-07-31T11:39:00Z</cp:lastPrinted>
  <dcterms:created xsi:type="dcterms:W3CDTF">2022-03-24T11:21:00Z</dcterms:created>
  <dcterms:modified xsi:type="dcterms:W3CDTF">2022-03-24T11:21:00Z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